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F5" w:rsidRPr="008131EB" w:rsidRDefault="00F41DF5" w:rsidP="0033689A">
      <w:pPr>
        <w:pStyle w:val="a"/>
        <w:pageBreakBefore/>
        <w:spacing w:line="360" w:lineRule="auto"/>
        <w:rPr>
          <w:sz w:val="40"/>
        </w:rPr>
      </w:pPr>
      <w:bookmarkStart w:id="0" w:name="_Toc422991752"/>
      <w:r w:rsidRPr="008131EB">
        <w:rPr>
          <w:sz w:val="40"/>
        </w:rPr>
        <w:t xml:space="preserve">5. UNITATS DIDÀCTIQUES </w:t>
      </w:r>
      <w:bookmarkEnd w:id="0"/>
    </w:p>
    <w:p w:rsidR="00F41DF5" w:rsidRPr="008131EB" w:rsidRDefault="00F41DF5" w:rsidP="0033689A">
      <w:pPr>
        <w:pStyle w:val="Ttulo1"/>
        <w:spacing w:line="360" w:lineRule="auto"/>
        <w:rPr>
          <w:rFonts w:eastAsia="TimesNewRomanPSMT"/>
          <w:sz w:val="36"/>
        </w:rPr>
      </w:pPr>
      <w:bookmarkStart w:id="1" w:name="__RefHeading__2875_505817542"/>
      <w:bookmarkStart w:id="2" w:name="_Toc422991753"/>
      <w:bookmarkEnd w:id="1"/>
      <w:r w:rsidRPr="008131EB">
        <w:rPr>
          <w:sz w:val="36"/>
        </w:rPr>
        <w:t>5.1. Organització de les unitats didàctiques</w:t>
      </w:r>
      <w:bookmarkStart w:id="3" w:name="__RefHeading__2877_505817542"/>
      <w:bookmarkStart w:id="4" w:name="__RefHeading__2879_505817542"/>
      <w:bookmarkStart w:id="5" w:name="__RefHeading__2887_505817542"/>
      <w:bookmarkStart w:id="6" w:name="_Toc422991759"/>
      <w:bookmarkEnd w:id="2"/>
      <w:bookmarkEnd w:id="3"/>
      <w:bookmarkEnd w:id="4"/>
      <w:bookmarkEnd w:id="5"/>
      <w:r w:rsidRPr="008131EB">
        <w:rPr>
          <w:sz w:val="36"/>
        </w:rPr>
        <w:t xml:space="preserve">/ 5.2. Distribució temporal de les unitats didàctiques </w:t>
      </w:r>
      <w:bookmarkEnd w:id="6"/>
    </w:p>
    <w:p w:rsidR="00F41DF5" w:rsidRPr="008131EB" w:rsidRDefault="00F41DF5" w:rsidP="0033689A">
      <w:pPr>
        <w:autoSpaceDE w:val="0"/>
        <w:spacing w:before="240" w:line="360" w:lineRule="auto"/>
        <w:jc w:val="both"/>
        <w:rPr>
          <w:sz w:val="22"/>
        </w:rPr>
      </w:pPr>
      <w:r w:rsidRPr="008131EB">
        <w:rPr>
          <w:sz w:val="24"/>
        </w:rPr>
        <w:t>El currículum de Valencià: Llengua i Literatura 1r Batxillerat s’ha estructurat en 24 unitats didàctiques. A continuació s’estableix la seqüència general del curs:</w:t>
      </w:r>
    </w:p>
    <w:p w:rsidR="00F41DF5" w:rsidRPr="008131EB" w:rsidRDefault="00F41DF5" w:rsidP="0033689A">
      <w:pPr>
        <w:autoSpaceDE w:val="0"/>
        <w:spacing w:before="240" w:line="360" w:lineRule="auto"/>
        <w:jc w:val="both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F41DF5" w:rsidRPr="008131EB" w:rsidTr="00901CCA">
        <w:tc>
          <w:tcPr>
            <w:tcW w:w="4822" w:type="dxa"/>
            <w:shd w:val="clear" w:color="auto" w:fill="D9D9D9"/>
          </w:tcPr>
          <w:p w:rsidR="00F41DF5" w:rsidRPr="008131EB" w:rsidRDefault="00F41DF5" w:rsidP="0033689A">
            <w:pPr>
              <w:spacing w:before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BLOC I. COMUNICACIÓ ORAL I ESCRITA. 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rFonts w:cs="Arial"/>
                <w:sz w:val="24"/>
              </w:rPr>
            </w:pPr>
            <w:r w:rsidRPr="008131EB">
              <w:rPr>
                <w:b/>
                <w:bCs/>
                <w:sz w:val="24"/>
              </w:rPr>
              <w:t>EL DISCURS</w:t>
            </w:r>
          </w:p>
          <w:p w:rsidR="00F41DF5" w:rsidRPr="008131EB" w:rsidRDefault="00F41DF5" w:rsidP="0033689A">
            <w:pPr>
              <w:pStyle w:val="Prrafodelista"/>
              <w:numPr>
                <w:ilvl w:val="0"/>
                <w:numId w:val="10"/>
              </w:numPr>
              <w:tabs>
                <w:tab w:val="left" w:pos="321"/>
              </w:tabs>
              <w:spacing w:after="120" w:line="360" w:lineRule="auto"/>
              <w:ind w:hanging="215"/>
              <w:rPr>
                <w:rFonts w:cs="Arial"/>
                <w:sz w:val="22"/>
              </w:rPr>
            </w:pPr>
            <w:r w:rsidRPr="008131EB">
              <w:rPr>
                <w:rFonts w:cs="Arial"/>
                <w:sz w:val="22"/>
              </w:rPr>
              <w:t>La comunicació</w:t>
            </w:r>
          </w:p>
          <w:p w:rsidR="00F41DF5" w:rsidRPr="008131EB" w:rsidRDefault="00F41DF5" w:rsidP="0033689A">
            <w:pPr>
              <w:pStyle w:val="Prrafodelista"/>
              <w:numPr>
                <w:ilvl w:val="0"/>
                <w:numId w:val="9"/>
              </w:numPr>
              <w:tabs>
                <w:tab w:val="left" w:pos="321"/>
              </w:tabs>
              <w:spacing w:after="120" w:line="360" w:lineRule="auto"/>
              <w:ind w:hanging="215"/>
              <w:rPr>
                <w:b/>
                <w:bCs/>
                <w:sz w:val="22"/>
              </w:rPr>
            </w:pPr>
            <w:r w:rsidRPr="008131EB">
              <w:rPr>
                <w:rFonts w:cs="Arial"/>
                <w:sz w:val="22"/>
              </w:rPr>
              <w:t>El text i les propietats textuals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3.</w:t>
            </w:r>
            <w:r w:rsidRPr="008131EB">
              <w:rPr>
                <w:sz w:val="24"/>
              </w:rPr>
              <w:t xml:space="preserve">  Formes d’organització textual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4.</w:t>
            </w:r>
            <w:r w:rsidRPr="008131EB">
              <w:rPr>
                <w:sz w:val="24"/>
              </w:rPr>
              <w:t xml:space="preserve"> Textos orals i escrits. Textos periodístics</w:t>
            </w:r>
          </w:p>
          <w:p w:rsidR="00F41DF5" w:rsidRPr="008131EB" w:rsidRDefault="00F41DF5" w:rsidP="0033689A">
            <w:pPr>
              <w:spacing w:after="24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Obtenció, tractament i avaluació d’informació</w:t>
            </w:r>
          </w:p>
          <w:p w:rsidR="00F41DF5" w:rsidRPr="008131EB" w:rsidRDefault="00F41DF5" w:rsidP="0033689A">
            <w:pPr>
              <w:tabs>
                <w:tab w:val="left" w:pos="708"/>
              </w:tabs>
              <w:spacing w:before="120" w:after="120" w:line="360" w:lineRule="auto"/>
              <w:ind w:left="179" w:right="316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BLOC II.  CONEIXEMENT DE LA LLENGUA (I). LES PARAULES I LES RELACIONS GRAMATICALS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5.</w:t>
            </w:r>
            <w:r w:rsidRPr="008131EB">
              <w:rPr>
                <w:sz w:val="24"/>
              </w:rPr>
              <w:t xml:space="preserve"> La paraula. Classes de paraules (I)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6.</w:t>
            </w:r>
            <w:r w:rsidRPr="008131EB">
              <w:rPr>
                <w:sz w:val="24"/>
              </w:rPr>
              <w:t xml:space="preserve"> Classes de paraules (II)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7.</w:t>
            </w:r>
            <w:r w:rsidRPr="008131EB">
              <w:rPr>
                <w:sz w:val="24"/>
              </w:rPr>
              <w:t xml:space="preserve"> Classes de paraules (III)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8.</w:t>
            </w:r>
            <w:r w:rsidRPr="008131EB">
              <w:rPr>
                <w:sz w:val="24"/>
              </w:rPr>
              <w:t xml:space="preserve"> L’oració simple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9.</w:t>
            </w:r>
            <w:r w:rsidRPr="008131EB">
              <w:rPr>
                <w:sz w:val="24"/>
              </w:rPr>
              <w:t xml:space="preserve"> Classes d’oracions</w:t>
            </w:r>
          </w:p>
          <w:p w:rsidR="00F41DF5" w:rsidRPr="008131EB" w:rsidRDefault="00F41DF5" w:rsidP="0033689A">
            <w:pPr>
              <w:tabs>
                <w:tab w:val="left" w:pos="604"/>
              </w:tabs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10.</w:t>
            </w:r>
            <w:r w:rsidRPr="008131EB">
              <w:rPr>
                <w:rStyle w:val="A0"/>
                <w:rFonts w:ascii="Arial" w:hAnsi="Arial" w:cs="Arial"/>
                <w:sz w:val="22"/>
                <w:szCs w:val="19"/>
              </w:rPr>
              <w:t xml:space="preserve"> </w:t>
            </w:r>
            <w:r w:rsidRPr="008131EB">
              <w:rPr>
                <w:sz w:val="24"/>
              </w:rPr>
              <w:t>L’oració composta</w:t>
            </w:r>
          </w:p>
          <w:p w:rsidR="00F41DF5" w:rsidRPr="008131EB" w:rsidRDefault="00F41DF5" w:rsidP="0033689A">
            <w:pPr>
              <w:spacing w:after="240" w:line="360" w:lineRule="auto"/>
              <w:ind w:left="179"/>
              <w:rPr>
                <w:rStyle w:val="A2"/>
                <w:rFonts w:ascii="Arial" w:hAnsi="Arial" w:cs="Arial"/>
                <w:sz w:val="22"/>
                <w:szCs w:val="19"/>
              </w:rPr>
            </w:pPr>
            <w:r w:rsidRPr="008131EB">
              <w:rPr>
                <w:b/>
                <w:bCs/>
                <w:sz w:val="24"/>
              </w:rPr>
              <w:lastRenderedPageBreak/>
              <w:t>Elaboració de treballs acadèmics</w:t>
            </w:r>
          </w:p>
          <w:p w:rsidR="00F41DF5" w:rsidRPr="008131EB" w:rsidRDefault="00F41DF5" w:rsidP="0033689A">
            <w:pPr>
              <w:spacing w:before="120"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rStyle w:val="A2"/>
                <w:rFonts w:ascii="Arial" w:hAnsi="Arial" w:cs="Arial"/>
                <w:sz w:val="22"/>
                <w:szCs w:val="19"/>
              </w:rPr>
              <w:t xml:space="preserve">BLOC III. </w:t>
            </w:r>
            <w:r w:rsidRPr="008131EB">
              <w:rPr>
                <w:b/>
                <w:bCs/>
                <w:sz w:val="24"/>
              </w:rPr>
              <w:t>CONEIXEMENT DE LA LLENGUA (II). LES VARIETATS DE LA LLENGUA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11.</w:t>
            </w:r>
            <w:r w:rsidRPr="008131EB">
              <w:rPr>
                <w:sz w:val="24"/>
              </w:rPr>
              <w:t xml:space="preserve"> La diversitat lingüística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12. </w:t>
            </w:r>
            <w:r w:rsidRPr="008131EB">
              <w:rPr>
                <w:sz w:val="24"/>
              </w:rPr>
              <w:t>Llengua i societat</w:t>
            </w:r>
          </w:p>
          <w:p w:rsidR="00F41DF5" w:rsidRPr="008131EB" w:rsidRDefault="00F41DF5" w:rsidP="0033689A">
            <w:pPr>
              <w:spacing w:after="120" w:line="360" w:lineRule="auto"/>
              <w:ind w:left="179"/>
              <w:rPr>
                <w:rFonts w:cs="Arial"/>
                <w:sz w:val="24"/>
                <w:shd w:val="clear" w:color="auto" w:fill="FFFF00"/>
                <w:lang w:eastAsia="es-ES"/>
              </w:rPr>
            </w:pPr>
            <w:r w:rsidRPr="008131EB">
              <w:rPr>
                <w:b/>
                <w:bCs/>
                <w:sz w:val="24"/>
              </w:rPr>
              <w:t>La presentació oral</w:t>
            </w:r>
          </w:p>
          <w:p w:rsidR="00F41DF5" w:rsidRPr="008131EB" w:rsidRDefault="00F41DF5" w:rsidP="0033689A">
            <w:pPr>
              <w:pStyle w:val="Prrafodelista"/>
              <w:numPr>
                <w:ilvl w:val="0"/>
                <w:numId w:val="0"/>
              </w:numPr>
              <w:tabs>
                <w:tab w:val="left" w:pos="567"/>
              </w:tabs>
              <w:spacing w:after="120" w:line="360" w:lineRule="auto"/>
              <w:ind w:left="289"/>
              <w:rPr>
                <w:rFonts w:cs="Arial"/>
                <w:sz w:val="22"/>
                <w:shd w:val="clear" w:color="auto" w:fill="FFFF00"/>
                <w:lang w:eastAsia="es-ES"/>
              </w:rPr>
            </w:pPr>
          </w:p>
        </w:tc>
        <w:tc>
          <w:tcPr>
            <w:tcW w:w="4822" w:type="dxa"/>
            <w:shd w:val="clear" w:color="auto" w:fill="D9D9D9"/>
          </w:tcPr>
          <w:p w:rsidR="00F41DF5" w:rsidRPr="008131EB" w:rsidRDefault="00F41DF5" w:rsidP="0033689A">
            <w:pPr>
              <w:spacing w:before="120" w:line="360" w:lineRule="auto"/>
              <w:ind w:left="-107" w:right="885"/>
              <w:rPr>
                <w:b/>
                <w:bCs/>
                <w:sz w:val="24"/>
              </w:rPr>
            </w:pPr>
            <w:r w:rsidRPr="008131EB">
              <w:rPr>
                <w:rStyle w:val="A2"/>
                <w:rFonts w:ascii="Arial" w:hAnsi="Arial" w:cs="Arial"/>
                <w:sz w:val="22"/>
                <w:szCs w:val="19"/>
              </w:rPr>
              <w:lastRenderedPageBreak/>
              <w:t xml:space="preserve">BLOC IV. </w:t>
            </w:r>
            <w:r w:rsidRPr="008131EB">
              <w:rPr>
                <w:b/>
                <w:bCs/>
                <w:sz w:val="24"/>
              </w:rPr>
              <w:t xml:space="preserve">EDUCACIÓ LITERÀRIA (I). </w:t>
            </w:r>
          </w:p>
          <w:p w:rsidR="00F41DF5" w:rsidRPr="008131EB" w:rsidRDefault="00F41DF5" w:rsidP="0033689A">
            <w:pPr>
              <w:spacing w:after="120" w:line="360" w:lineRule="auto"/>
              <w:ind w:left="-107" w:right="17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ELS TEXTOS LITERARIS. LA LITERATURA EN L’EDAT MITJANA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13. </w:t>
            </w:r>
            <w:r w:rsidRPr="008131EB">
              <w:rPr>
                <w:sz w:val="24"/>
              </w:rPr>
              <w:t>La literatura i el comentari de textos literaris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14.</w:t>
            </w:r>
            <w:r w:rsidRPr="008131EB">
              <w:rPr>
                <w:sz w:val="24"/>
              </w:rPr>
              <w:t xml:space="preserve"> Els inicis de la literatura catalana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15. </w:t>
            </w:r>
            <w:r w:rsidRPr="008131EB">
              <w:rPr>
                <w:sz w:val="24"/>
              </w:rPr>
              <w:t>Ramon Llull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rStyle w:val="A0"/>
                <w:rFonts w:ascii="Arial" w:hAnsi="Arial" w:cs="Arial"/>
                <w:b/>
                <w:bCs/>
                <w:sz w:val="22"/>
                <w:szCs w:val="19"/>
              </w:rPr>
            </w:pPr>
            <w:r w:rsidRPr="008131EB">
              <w:rPr>
                <w:b/>
                <w:bCs/>
                <w:sz w:val="24"/>
              </w:rPr>
              <w:t xml:space="preserve">16. </w:t>
            </w:r>
            <w:r w:rsidRPr="008131EB">
              <w:rPr>
                <w:sz w:val="24"/>
              </w:rPr>
              <w:t>La prosa moral i religiosa</w:t>
            </w:r>
          </w:p>
          <w:p w:rsidR="00F41DF5" w:rsidRPr="008131EB" w:rsidRDefault="00F41DF5" w:rsidP="0033689A">
            <w:pPr>
              <w:spacing w:after="240" w:line="360" w:lineRule="auto"/>
              <w:ind w:left="-107"/>
              <w:rPr>
                <w:rStyle w:val="A2"/>
                <w:rFonts w:ascii="Arial" w:hAnsi="Arial" w:cs="Arial"/>
                <w:sz w:val="22"/>
                <w:szCs w:val="19"/>
              </w:rPr>
            </w:pPr>
            <w:r w:rsidRPr="008131EB">
              <w:rPr>
                <w:rStyle w:val="A0"/>
                <w:rFonts w:ascii="Arial" w:hAnsi="Arial" w:cs="Arial"/>
                <w:b/>
                <w:bCs/>
                <w:sz w:val="22"/>
                <w:szCs w:val="19"/>
              </w:rPr>
              <w:t>Guia de lectura.</w:t>
            </w:r>
            <w:r w:rsidRPr="008131EB">
              <w:rPr>
                <w:rStyle w:val="A0"/>
                <w:rFonts w:ascii="Arial" w:hAnsi="Arial" w:cs="Arial"/>
                <w:sz w:val="22"/>
                <w:szCs w:val="19"/>
              </w:rPr>
              <w:t xml:space="preserve"> </w:t>
            </w:r>
            <w:r w:rsidRPr="008131EB">
              <w:rPr>
                <w:b/>
                <w:bCs/>
                <w:sz w:val="24"/>
              </w:rPr>
              <w:t>Les</w:t>
            </w:r>
            <w:r w:rsidRPr="008131EB">
              <w:rPr>
                <w:b/>
                <w:bCs/>
                <w:i/>
                <w:iCs/>
                <w:sz w:val="24"/>
              </w:rPr>
              <w:t xml:space="preserve"> Cròniques</w:t>
            </w:r>
          </w:p>
          <w:p w:rsidR="00F41DF5" w:rsidRPr="008131EB" w:rsidRDefault="00F41DF5" w:rsidP="0033689A">
            <w:pPr>
              <w:spacing w:before="80"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rStyle w:val="A2"/>
                <w:rFonts w:ascii="Arial" w:hAnsi="Arial" w:cs="Arial"/>
                <w:sz w:val="22"/>
                <w:szCs w:val="19"/>
              </w:rPr>
              <w:t xml:space="preserve">BLOC V. </w:t>
            </w:r>
            <w:r w:rsidRPr="008131EB">
              <w:rPr>
                <w:b/>
                <w:bCs/>
                <w:sz w:val="24"/>
              </w:rPr>
              <w:t>EDUCACIÓ LITERÀRIA (II). L’HUMANISME I LA LITERATURA DEL SEGLE XV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17. </w:t>
            </w:r>
            <w:r w:rsidRPr="008131EB">
              <w:rPr>
                <w:sz w:val="24"/>
              </w:rPr>
              <w:t>L’humanisme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18. </w:t>
            </w:r>
            <w:r w:rsidRPr="008131EB">
              <w:rPr>
                <w:sz w:val="24"/>
              </w:rPr>
              <w:t xml:space="preserve">La poesia del segle </w:t>
            </w:r>
            <w:r w:rsidRPr="008131EB">
              <w:rPr>
                <w:smallCaps/>
                <w:sz w:val="24"/>
              </w:rPr>
              <w:t>xv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19. </w:t>
            </w:r>
            <w:r w:rsidRPr="008131EB">
              <w:rPr>
                <w:sz w:val="24"/>
              </w:rPr>
              <w:t xml:space="preserve">La novel·la del segle </w:t>
            </w:r>
            <w:r w:rsidRPr="008131EB">
              <w:rPr>
                <w:smallCaps/>
                <w:sz w:val="24"/>
              </w:rPr>
              <w:t>xv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20. </w:t>
            </w:r>
            <w:r w:rsidRPr="008131EB">
              <w:rPr>
                <w:sz w:val="24"/>
              </w:rPr>
              <w:t>La literatura a València (segona meitat del segle xv)</w:t>
            </w:r>
          </w:p>
          <w:p w:rsidR="00F41DF5" w:rsidRPr="008131EB" w:rsidRDefault="00F41DF5" w:rsidP="0033689A">
            <w:pPr>
              <w:spacing w:after="240" w:line="360" w:lineRule="auto"/>
              <w:ind w:left="-108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Guia de lectura. </w:t>
            </w:r>
            <w:r w:rsidRPr="008131EB">
              <w:rPr>
                <w:b/>
                <w:bCs/>
                <w:i/>
                <w:iCs/>
                <w:sz w:val="24"/>
              </w:rPr>
              <w:t>Tirant lo Blanc</w:t>
            </w:r>
          </w:p>
          <w:p w:rsidR="00F41DF5" w:rsidRPr="008131EB" w:rsidRDefault="00F41DF5" w:rsidP="0033689A">
            <w:pPr>
              <w:spacing w:before="80" w:after="120" w:line="360" w:lineRule="auto"/>
              <w:ind w:left="-108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lastRenderedPageBreak/>
              <w:t xml:space="preserve">BLOC V. EDUCACIÓ LITERÀRIA (III). LA LITERATURA DES DEL SEGLE </w:t>
            </w:r>
            <w:r w:rsidRPr="008131EB">
              <w:rPr>
                <w:b/>
                <w:bCs/>
                <w:smallCaps/>
                <w:sz w:val="24"/>
              </w:rPr>
              <w:t>XVI</w:t>
            </w:r>
            <w:r w:rsidRPr="008131EB">
              <w:rPr>
                <w:b/>
                <w:bCs/>
                <w:sz w:val="24"/>
              </w:rPr>
              <w:t xml:space="preserve"> FINS AL MODERNISME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 xml:space="preserve">21. </w:t>
            </w:r>
            <w:r w:rsidRPr="008131EB">
              <w:rPr>
                <w:sz w:val="24"/>
              </w:rPr>
              <w:t xml:space="preserve">La literatura en els segles </w:t>
            </w:r>
            <w:r w:rsidRPr="008131EB">
              <w:rPr>
                <w:smallCaps/>
                <w:sz w:val="24"/>
              </w:rPr>
              <w:t>xvi</w:t>
            </w:r>
            <w:r w:rsidRPr="008131EB">
              <w:rPr>
                <w:sz w:val="24"/>
              </w:rPr>
              <w:t xml:space="preserve">, </w:t>
            </w:r>
            <w:r w:rsidRPr="008131EB">
              <w:rPr>
                <w:smallCaps/>
                <w:sz w:val="24"/>
              </w:rPr>
              <w:t>xvii</w:t>
            </w:r>
            <w:r w:rsidRPr="008131EB">
              <w:rPr>
                <w:sz w:val="24"/>
              </w:rPr>
              <w:t xml:space="preserve"> i </w:t>
            </w:r>
            <w:r w:rsidRPr="008131EB">
              <w:rPr>
                <w:smallCaps/>
                <w:sz w:val="24"/>
              </w:rPr>
              <w:t>xviii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22.</w:t>
            </w:r>
            <w:r w:rsidRPr="008131EB">
              <w:rPr>
                <w:sz w:val="24"/>
              </w:rPr>
              <w:t xml:space="preserve"> La literatura del segle </w:t>
            </w:r>
            <w:r w:rsidRPr="008131EB">
              <w:rPr>
                <w:smallCaps/>
                <w:sz w:val="24"/>
              </w:rPr>
              <w:t>xix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b/>
                <w:bCs/>
                <w:sz w:val="24"/>
              </w:rPr>
              <w:t>23.</w:t>
            </w:r>
            <w:r w:rsidRPr="008131EB">
              <w:rPr>
                <w:sz w:val="24"/>
              </w:rPr>
              <w:t xml:space="preserve"> El teatre i la novel·la del segle </w:t>
            </w:r>
            <w:r w:rsidRPr="008131EB">
              <w:rPr>
                <w:smallCaps/>
                <w:sz w:val="24"/>
              </w:rPr>
              <w:t>xix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rStyle w:val="A0"/>
                <w:rFonts w:ascii="Arial" w:hAnsi="Arial" w:cs="Arial"/>
                <w:b/>
                <w:bCs/>
                <w:sz w:val="22"/>
                <w:szCs w:val="19"/>
              </w:rPr>
            </w:pPr>
            <w:r w:rsidRPr="008131EB">
              <w:rPr>
                <w:b/>
                <w:bCs/>
                <w:sz w:val="24"/>
              </w:rPr>
              <w:t>24.</w:t>
            </w:r>
            <w:r w:rsidRPr="008131EB">
              <w:rPr>
                <w:sz w:val="24"/>
              </w:rPr>
              <w:t xml:space="preserve"> El modernisme</w:t>
            </w:r>
          </w:p>
          <w:p w:rsidR="00F41DF5" w:rsidRPr="008131EB" w:rsidRDefault="00F41DF5" w:rsidP="0033689A">
            <w:pPr>
              <w:spacing w:after="120" w:line="360" w:lineRule="auto"/>
              <w:ind w:left="-107"/>
              <w:rPr>
                <w:b/>
                <w:bCs/>
                <w:sz w:val="24"/>
              </w:rPr>
            </w:pPr>
            <w:r w:rsidRPr="008131EB">
              <w:rPr>
                <w:rStyle w:val="A0"/>
                <w:rFonts w:ascii="Arial" w:hAnsi="Arial" w:cs="Arial"/>
                <w:b/>
                <w:bCs/>
                <w:sz w:val="22"/>
                <w:szCs w:val="19"/>
              </w:rPr>
              <w:t>Guia de lectura.</w:t>
            </w:r>
            <w:r w:rsidRPr="008131EB">
              <w:rPr>
                <w:rStyle w:val="A0"/>
                <w:rFonts w:ascii="Arial" w:hAnsi="Arial" w:cs="Arial"/>
                <w:sz w:val="22"/>
                <w:szCs w:val="19"/>
              </w:rPr>
              <w:t xml:space="preserve"> </w:t>
            </w:r>
            <w:r w:rsidRPr="008131EB">
              <w:rPr>
                <w:b/>
                <w:bCs/>
                <w:i/>
                <w:iCs/>
                <w:sz w:val="24"/>
              </w:rPr>
              <w:t>La bogeria</w:t>
            </w:r>
          </w:p>
          <w:p w:rsidR="00F41DF5" w:rsidRPr="008131EB" w:rsidRDefault="00F41DF5" w:rsidP="0033689A">
            <w:pPr>
              <w:spacing w:before="120" w:after="120" w:line="360" w:lineRule="auto"/>
              <w:ind w:left="-107"/>
              <w:rPr>
                <w:rFonts w:cs="Arial"/>
                <w:b/>
                <w:bCs/>
                <w:sz w:val="24"/>
                <w:shd w:val="clear" w:color="auto" w:fill="FFFF00"/>
                <w:lang w:eastAsia="es-ES"/>
              </w:rPr>
            </w:pPr>
            <w:r w:rsidRPr="008131EB">
              <w:rPr>
                <w:b/>
                <w:bCs/>
                <w:sz w:val="24"/>
              </w:rPr>
              <w:t>ANNEXOS</w:t>
            </w:r>
          </w:p>
          <w:p w:rsidR="00F41DF5" w:rsidRPr="008131EB" w:rsidRDefault="00F41DF5" w:rsidP="0033689A">
            <w:pPr>
              <w:pStyle w:val="Prrafodelista"/>
              <w:numPr>
                <w:ilvl w:val="0"/>
                <w:numId w:val="0"/>
              </w:numPr>
              <w:tabs>
                <w:tab w:val="left" w:pos="365"/>
                <w:tab w:val="left" w:pos="556"/>
                <w:tab w:val="center" w:pos="2457"/>
              </w:tabs>
              <w:spacing w:after="120" w:line="360" w:lineRule="auto"/>
              <w:ind w:left="312"/>
              <w:rPr>
                <w:rFonts w:cs="Arial"/>
                <w:b/>
                <w:bCs/>
                <w:sz w:val="22"/>
                <w:shd w:val="clear" w:color="auto" w:fill="FFFF00"/>
                <w:lang w:eastAsia="es-ES"/>
              </w:rPr>
            </w:pPr>
          </w:p>
        </w:tc>
      </w:tr>
    </w:tbl>
    <w:p w:rsidR="00F41DF5" w:rsidRPr="008131EB" w:rsidRDefault="00F41DF5" w:rsidP="0033689A">
      <w:pPr>
        <w:spacing w:before="360" w:after="120" w:line="360" w:lineRule="auto"/>
        <w:rPr>
          <w:sz w:val="24"/>
          <w:lang w:eastAsia="es-ES"/>
        </w:rPr>
      </w:pPr>
      <w:r w:rsidRPr="008131EB">
        <w:rPr>
          <w:sz w:val="24"/>
          <w:lang w:eastAsia="es-ES"/>
        </w:rPr>
        <w:lastRenderedPageBreak/>
        <w:t>En la programació d’aula de cadascuna de les unitats didàctiques es detallen els apartats següents:</w:t>
      </w:r>
    </w:p>
    <w:p w:rsidR="00F41DF5" w:rsidRPr="008131EB" w:rsidRDefault="00F41DF5" w:rsidP="0033689A">
      <w:pPr>
        <w:pStyle w:val="Prrafodelista"/>
        <w:numPr>
          <w:ilvl w:val="0"/>
          <w:numId w:val="8"/>
        </w:numPr>
        <w:tabs>
          <w:tab w:val="left" w:pos="284"/>
        </w:tabs>
        <w:spacing w:after="120" w:line="360" w:lineRule="auto"/>
        <w:ind w:left="0" w:right="284" w:firstLine="0"/>
        <w:rPr>
          <w:sz w:val="22"/>
          <w:lang w:eastAsia="es-ES"/>
        </w:rPr>
      </w:pPr>
      <w:r w:rsidRPr="008131EB">
        <w:rPr>
          <w:sz w:val="22"/>
          <w:lang w:eastAsia="es-ES"/>
        </w:rPr>
        <w:t>Metodologia didàctica específica.</w:t>
      </w:r>
    </w:p>
    <w:p w:rsidR="00F41DF5" w:rsidRPr="008131EB" w:rsidRDefault="00F41DF5" w:rsidP="0033689A">
      <w:pPr>
        <w:pStyle w:val="Prrafodelista"/>
        <w:numPr>
          <w:ilvl w:val="0"/>
          <w:numId w:val="8"/>
        </w:numPr>
        <w:tabs>
          <w:tab w:val="left" w:pos="284"/>
        </w:tabs>
        <w:spacing w:after="120" w:line="360" w:lineRule="auto"/>
        <w:ind w:left="0" w:right="284" w:firstLine="0"/>
        <w:rPr>
          <w:color w:val="000000"/>
          <w:sz w:val="22"/>
          <w:lang w:eastAsia="es-ES"/>
        </w:rPr>
      </w:pPr>
      <w:r w:rsidRPr="008131EB">
        <w:rPr>
          <w:sz w:val="22"/>
          <w:lang w:eastAsia="es-ES"/>
        </w:rPr>
        <w:t>Competències clau i objectius.</w:t>
      </w:r>
    </w:p>
    <w:p w:rsidR="00F41DF5" w:rsidRPr="008131EB" w:rsidRDefault="00F41DF5" w:rsidP="0033689A">
      <w:pPr>
        <w:pStyle w:val="Prrafodelista"/>
        <w:numPr>
          <w:ilvl w:val="0"/>
          <w:numId w:val="8"/>
        </w:numPr>
        <w:tabs>
          <w:tab w:val="left" w:pos="284"/>
        </w:tabs>
        <w:spacing w:after="120" w:line="360" w:lineRule="auto"/>
        <w:ind w:left="0" w:right="284" w:firstLine="0"/>
        <w:rPr>
          <w:sz w:val="22"/>
          <w:lang w:eastAsia="es-ES"/>
        </w:rPr>
      </w:pPr>
      <w:r w:rsidRPr="008131EB">
        <w:rPr>
          <w:color w:val="000000"/>
          <w:sz w:val="22"/>
          <w:lang w:eastAsia="es-ES"/>
        </w:rPr>
        <w:t>Temporització.</w:t>
      </w:r>
    </w:p>
    <w:p w:rsidR="00F41DF5" w:rsidRPr="008131EB" w:rsidRDefault="00F41DF5" w:rsidP="0033689A">
      <w:pPr>
        <w:pStyle w:val="Prrafodelista"/>
        <w:numPr>
          <w:ilvl w:val="0"/>
          <w:numId w:val="8"/>
        </w:numPr>
        <w:tabs>
          <w:tab w:val="left" w:pos="284"/>
        </w:tabs>
        <w:spacing w:after="120" w:line="360" w:lineRule="auto"/>
        <w:ind w:left="0" w:right="284" w:firstLine="0"/>
        <w:rPr>
          <w:sz w:val="22"/>
          <w:lang w:eastAsia="es-ES"/>
        </w:rPr>
      </w:pPr>
      <w:r w:rsidRPr="008131EB">
        <w:rPr>
          <w:sz w:val="22"/>
          <w:lang w:eastAsia="es-ES"/>
        </w:rPr>
        <w:t>Atenció a la diversitat.</w:t>
      </w:r>
    </w:p>
    <w:p w:rsidR="00F41DF5" w:rsidRPr="008131EB" w:rsidRDefault="00F41DF5" w:rsidP="0033689A">
      <w:pPr>
        <w:pStyle w:val="Prrafodelista"/>
        <w:numPr>
          <w:ilvl w:val="0"/>
          <w:numId w:val="8"/>
        </w:numPr>
        <w:tabs>
          <w:tab w:val="left" w:pos="284"/>
        </w:tabs>
        <w:spacing w:after="120" w:line="360" w:lineRule="auto"/>
        <w:ind w:left="567" w:right="284" w:hanging="567"/>
        <w:rPr>
          <w:sz w:val="22"/>
          <w:shd w:val="clear" w:color="auto" w:fill="FFFF00"/>
          <w:lang w:eastAsia="en-US"/>
        </w:rPr>
      </w:pPr>
      <w:r w:rsidRPr="008131EB">
        <w:rPr>
          <w:sz w:val="22"/>
          <w:lang w:eastAsia="es-ES"/>
        </w:rPr>
        <w:t>Continguts, criteris d’avaluació, estàndards d’aprenentatge avaluables i indicadors.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</w:p>
    <w:p w:rsidR="00F41DF5" w:rsidRPr="008131EB" w:rsidRDefault="00F41DF5" w:rsidP="0033689A">
      <w:pPr>
        <w:spacing w:after="120" w:line="360" w:lineRule="auto"/>
        <w:rPr>
          <w:rFonts w:eastAsia="TimesNewRomanPSMT"/>
          <w:b/>
          <w:sz w:val="24"/>
          <w:lang w:eastAsia="zh-CN"/>
        </w:rPr>
      </w:pPr>
      <w:r w:rsidRPr="008131EB">
        <w:rPr>
          <w:rFonts w:eastAsia="TimesNewRomanPSMT"/>
          <w:b/>
          <w:sz w:val="24"/>
          <w:lang w:eastAsia="zh-CN"/>
        </w:rPr>
        <w:t>DISTRIBUCIÓ TEMPORAL DELS CONTINGUTS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b/>
          <w:sz w:val="24"/>
          <w:lang w:eastAsia="zh-CN"/>
        </w:rPr>
      </w:pPr>
      <w:r w:rsidRPr="008131EB">
        <w:rPr>
          <w:rFonts w:eastAsia="TimesNewRomanPSMT"/>
          <w:b/>
          <w:sz w:val="24"/>
          <w:lang w:eastAsia="zh-CN"/>
        </w:rPr>
        <w:t>Primer trimestre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I, Co</w:t>
      </w:r>
      <w:bookmarkStart w:id="7" w:name="_GoBack"/>
      <w:bookmarkEnd w:id="7"/>
      <w:r w:rsidRPr="008131EB">
        <w:rPr>
          <w:rFonts w:eastAsia="TimesNewRomanPSMT"/>
          <w:sz w:val="24"/>
          <w:lang w:eastAsia="zh-CN"/>
        </w:rPr>
        <w:t>municació oral i escrita: Unitat 1 - 2  (El discurs).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II, Coneixement de la llengua (I): Unitats 5 – 6 (Les paraules i les relacions gramaticals)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III, Coneixement de la llengua (II): Unitats 11 (Les varietats de la llengua).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IV, Educació literària (I): Unitats 13, 14, 15 i 16 (Els textos literaris. La literatura en l’edat mitjana).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b/>
          <w:sz w:val="24"/>
          <w:lang w:eastAsia="zh-CN"/>
        </w:rPr>
      </w:pPr>
      <w:r w:rsidRPr="008131EB">
        <w:rPr>
          <w:rFonts w:eastAsia="TimesNewRomanPSMT"/>
          <w:b/>
          <w:sz w:val="24"/>
          <w:lang w:eastAsia="zh-CN"/>
        </w:rPr>
        <w:lastRenderedPageBreak/>
        <w:t>Segon trimestre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I, Comunicació oral i escrita: Unitat 3  , (El discurs).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II, Coneixement de la llengua (I): Unitats 7 – 8 (Les paraules i les relacions gramaticals)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III, Coneixement de la llengua (II): Unitats 12 (Les varietats de la llengua).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V, Educació literària (II): Unitats de la 17 a la 20 (L’humanisme i la literatura del segle XV).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 xml:space="preserve">modernisme). 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b/>
          <w:sz w:val="24"/>
          <w:lang w:eastAsia="zh-CN"/>
        </w:rPr>
      </w:pPr>
      <w:r w:rsidRPr="008131EB">
        <w:rPr>
          <w:rFonts w:eastAsia="TimesNewRomanPSMT"/>
          <w:b/>
          <w:sz w:val="24"/>
          <w:lang w:eastAsia="zh-CN"/>
        </w:rPr>
        <w:t>Tercer trimestre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I, Comunicació oral i escrita: Unitat  4 , (El discurs).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II, Coneixement de la llengua (I): Unitats 9 – 10 (Les paraules i les relacions gramaticals)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>Bloc VI, Educació literària (III): Unitats 21 – 24 (La literatura des del segle XVI).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  <w:r w:rsidRPr="008131EB">
        <w:rPr>
          <w:rFonts w:eastAsia="TimesNewRomanPSMT"/>
          <w:sz w:val="24"/>
          <w:lang w:eastAsia="zh-CN"/>
        </w:rPr>
        <w:t xml:space="preserve">La temporització ha de ser flexible, perquè durant el curs pot haver-hi imprevistos que </w:t>
      </w:r>
      <w:proofErr w:type="spellStart"/>
      <w:r w:rsidRPr="008131EB">
        <w:rPr>
          <w:rFonts w:eastAsia="TimesNewRomanPSMT"/>
          <w:sz w:val="24"/>
          <w:lang w:eastAsia="zh-CN"/>
        </w:rPr>
        <w:t>reduïsquen</w:t>
      </w:r>
      <w:proofErr w:type="spellEnd"/>
      <w:r w:rsidRPr="008131EB">
        <w:rPr>
          <w:rFonts w:eastAsia="TimesNewRomanPSMT"/>
          <w:sz w:val="24"/>
          <w:lang w:eastAsia="zh-CN"/>
        </w:rPr>
        <w:t xml:space="preserve"> el nombre de sessions programades. En aquest cas, caldrà readaptar la temporització a la situació real mitjançant diferents estratègies que ens permeten recuperar el ritme. Aquests imprevistos no poden afectar els objectius i continguts fixats en les darreres unitats.</w:t>
      </w:r>
    </w:p>
    <w:p w:rsidR="00F41DF5" w:rsidRPr="008131EB" w:rsidRDefault="00F41DF5" w:rsidP="0033689A">
      <w:pPr>
        <w:spacing w:after="120" w:line="360" w:lineRule="auto"/>
        <w:rPr>
          <w:rFonts w:eastAsia="TimesNewRomanPSMT"/>
          <w:sz w:val="24"/>
          <w:lang w:eastAsia="zh-CN"/>
        </w:rPr>
      </w:pPr>
    </w:p>
    <w:p w:rsidR="00F41DF5" w:rsidRPr="008131EB" w:rsidRDefault="00F41DF5" w:rsidP="0033689A">
      <w:pPr>
        <w:suppressAutoHyphens w:val="0"/>
        <w:spacing w:after="160" w:line="360" w:lineRule="auto"/>
        <w:rPr>
          <w:sz w:val="24"/>
        </w:rPr>
      </w:pPr>
      <w:r w:rsidRPr="008131EB">
        <w:rPr>
          <w:sz w:val="24"/>
        </w:rPr>
        <w:br w:type="page"/>
      </w:r>
    </w:p>
    <w:p w:rsidR="00025668" w:rsidRPr="008131EB" w:rsidRDefault="00025668" w:rsidP="0033689A">
      <w:pPr>
        <w:pStyle w:val="Ttulo1"/>
        <w:spacing w:line="360" w:lineRule="auto"/>
        <w:rPr>
          <w:rFonts w:eastAsia="TimesNewRomanPSMT"/>
          <w:color w:val="00B050"/>
          <w:szCs w:val="22"/>
        </w:rPr>
      </w:pPr>
      <w:r w:rsidRPr="008131EB">
        <w:rPr>
          <w:sz w:val="36"/>
        </w:rPr>
        <w:lastRenderedPageBreak/>
        <w:t xml:space="preserve">Instruments d’avaluació </w:t>
      </w:r>
    </w:p>
    <w:p w:rsidR="00025668" w:rsidRPr="008131EB" w:rsidRDefault="00025668" w:rsidP="0033689A">
      <w:pPr>
        <w:pStyle w:val="Ttulo2"/>
        <w:keepLines w:val="0"/>
        <w:numPr>
          <w:ilvl w:val="1"/>
          <w:numId w:val="0"/>
        </w:numPr>
        <w:tabs>
          <w:tab w:val="num" w:pos="0"/>
        </w:tabs>
        <w:spacing w:before="0" w:after="240" w:line="360" w:lineRule="auto"/>
        <w:ind w:left="576" w:hanging="576"/>
        <w:rPr>
          <w:sz w:val="32"/>
          <w:u w:val="none"/>
        </w:rPr>
      </w:pPr>
      <w:r w:rsidRPr="008131EB">
        <w:rPr>
          <w:sz w:val="32"/>
          <w:u w:val="none"/>
        </w:rPr>
        <w:t xml:space="preserve">Marc general </w:t>
      </w:r>
    </w:p>
    <w:p w:rsidR="00025668" w:rsidRPr="008131EB" w:rsidRDefault="00025668" w:rsidP="0033689A">
      <w:pPr>
        <w:spacing w:after="120" w:line="360" w:lineRule="auto"/>
        <w:jc w:val="both"/>
        <w:rPr>
          <w:b/>
          <w:bCs/>
          <w:sz w:val="28"/>
          <w:szCs w:val="22"/>
        </w:rPr>
      </w:pPr>
      <w:r w:rsidRPr="008131EB">
        <w:rPr>
          <w:sz w:val="28"/>
          <w:szCs w:val="22"/>
        </w:rPr>
        <w:t xml:space="preserve">La normativa vigent assenyala que l’avaluació dels processos d’aprenentatge de l’alumnat en totes les matèries de Batxillerat ha de regir-se pels </w:t>
      </w:r>
      <w:r w:rsidRPr="008131EB">
        <w:rPr>
          <w:b/>
          <w:bCs/>
          <w:sz w:val="28"/>
          <w:szCs w:val="22"/>
        </w:rPr>
        <w:t>principis d’avaluació contínua, formativa i reguladora</w:t>
      </w:r>
      <w:r w:rsidRPr="008131EB">
        <w:rPr>
          <w:sz w:val="28"/>
          <w:szCs w:val="22"/>
        </w:rPr>
        <w:t xml:space="preserve"> i </w:t>
      </w:r>
      <w:r w:rsidRPr="008131EB">
        <w:rPr>
          <w:b/>
          <w:bCs/>
          <w:sz w:val="28"/>
          <w:szCs w:val="22"/>
        </w:rPr>
        <w:t>diferenciada</w:t>
      </w:r>
      <w:r w:rsidRPr="008131EB">
        <w:rPr>
          <w:sz w:val="28"/>
          <w:szCs w:val="22"/>
        </w:rPr>
        <w:t xml:space="preserve"> segons les diferents matèries i competències que integren el currículum:</w:t>
      </w:r>
    </w:p>
    <w:p w:rsidR="00025668" w:rsidRPr="008131EB" w:rsidRDefault="00025668" w:rsidP="0033689A">
      <w:pPr>
        <w:numPr>
          <w:ilvl w:val="0"/>
          <w:numId w:val="4"/>
        </w:numPr>
        <w:tabs>
          <w:tab w:val="left" w:pos="708"/>
        </w:tabs>
        <w:suppressAutoHyphens w:val="0"/>
        <w:spacing w:after="120" w:line="360" w:lineRule="auto"/>
        <w:ind w:left="210" w:hanging="210"/>
        <w:jc w:val="both"/>
        <w:rPr>
          <w:b/>
          <w:bCs/>
          <w:sz w:val="28"/>
          <w:szCs w:val="22"/>
        </w:rPr>
      </w:pPr>
      <w:r w:rsidRPr="008131EB">
        <w:rPr>
          <w:b/>
          <w:bCs/>
          <w:sz w:val="28"/>
          <w:szCs w:val="22"/>
        </w:rPr>
        <w:t>Contínua,</w:t>
      </w:r>
      <w:r w:rsidRPr="008131EB">
        <w:rPr>
          <w:sz w:val="28"/>
          <w:szCs w:val="22"/>
        </w:rPr>
        <w:t xml:space="preserve"> per a garantir l’</w:t>
      </w:r>
      <w:r w:rsidRPr="008131EB">
        <w:rPr>
          <w:b/>
          <w:bCs/>
          <w:sz w:val="28"/>
          <w:szCs w:val="22"/>
        </w:rPr>
        <w:t>adquisició</w:t>
      </w:r>
      <w:r w:rsidRPr="008131EB">
        <w:rPr>
          <w:sz w:val="28"/>
          <w:szCs w:val="22"/>
        </w:rPr>
        <w:t xml:space="preserve"> </w:t>
      </w:r>
      <w:r w:rsidRPr="008131EB">
        <w:rPr>
          <w:b/>
          <w:bCs/>
          <w:sz w:val="28"/>
          <w:szCs w:val="22"/>
        </w:rPr>
        <w:t>de les competències</w:t>
      </w:r>
      <w:r w:rsidRPr="008131EB">
        <w:rPr>
          <w:sz w:val="28"/>
          <w:szCs w:val="22"/>
        </w:rPr>
        <w:t xml:space="preserve"> imprescindibles, que </w:t>
      </w:r>
      <w:proofErr w:type="spellStart"/>
      <w:r w:rsidRPr="008131EB">
        <w:rPr>
          <w:sz w:val="28"/>
          <w:szCs w:val="22"/>
        </w:rPr>
        <w:t>permeta</w:t>
      </w:r>
      <w:proofErr w:type="spellEnd"/>
      <w:r w:rsidRPr="008131EB">
        <w:rPr>
          <w:sz w:val="28"/>
          <w:szCs w:val="22"/>
        </w:rPr>
        <w:t xml:space="preserve"> establir mesures de reforç o d’ampliació en qualsevol moment del curs quan el progrés d’un alumne o alumna ho </w:t>
      </w:r>
      <w:proofErr w:type="spellStart"/>
      <w:r w:rsidRPr="008131EB">
        <w:rPr>
          <w:sz w:val="28"/>
          <w:szCs w:val="22"/>
        </w:rPr>
        <w:t>aconselle</w:t>
      </w:r>
      <w:proofErr w:type="spellEnd"/>
      <w:r w:rsidRPr="008131EB">
        <w:rPr>
          <w:sz w:val="28"/>
          <w:szCs w:val="22"/>
        </w:rPr>
        <w:t>. L’avaluació contínua implica l’</w:t>
      </w:r>
      <w:r w:rsidRPr="008131EB">
        <w:rPr>
          <w:b/>
          <w:bCs/>
          <w:sz w:val="28"/>
          <w:szCs w:val="22"/>
        </w:rPr>
        <w:t>observació</w:t>
      </w:r>
      <w:r w:rsidRPr="008131EB">
        <w:rPr>
          <w:sz w:val="28"/>
          <w:szCs w:val="22"/>
        </w:rPr>
        <w:t xml:space="preserve"> </w:t>
      </w:r>
      <w:r w:rsidRPr="008131EB">
        <w:rPr>
          <w:b/>
          <w:bCs/>
          <w:sz w:val="28"/>
          <w:szCs w:val="22"/>
        </w:rPr>
        <w:t>sistemàtica</w:t>
      </w:r>
      <w:r w:rsidRPr="008131EB">
        <w:rPr>
          <w:sz w:val="28"/>
          <w:szCs w:val="22"/>
        </w:rPr>
        <w:t xml:space="preserve"> de l’actuació de l’alumnat, el </w:t>
      </w:r>
      <w:r w:rsidRPr="008131EB">
        <w:rPr>
          <w:b/>
          <w:bCs/>
          <w:sz w:val="28"/>
          <w:szCs w:val="22"/>
        </w:rPr>
        <w:t>seguiment</w:t>
      </w:r>
      <w:r w:rsidRPr="008131EB">
        <w:rPr>
          <w:sz w:val="28"/>
          <w:szCs w:val="22"/>
        </w:rPr>
        <w:t xml:space="preserve"> i el </w:t>
      </w:r>
      <w:r w:rsidRPr="008131EB">
        <w:rPr>
          <w:b/>
          <w:bCs/>
          <w:sz w:val="28"/>
          <w:szCs w:val="22"/>
        </w:rPr>
        <w:t>registre de l’activitat diària</w:t>
      </w:r>
      <w:r w:rsidRPr="008131EB">
        <w:rPr>
          <w:sz w:val="28"/>
          <w:szCs w:val="22"/>
        </w:rPr>
        <w:t xml:space="preserve"> en els quaderns i treballs de classe, i la realització de diferents tipus de </w:t>
      </w:r>
      <w:r w:rsidRPr="008131EB">
        <w:rPr>
          <w:b/>
          <w:bCs/>
          <w:sz w:val="28"/>
          <w:szCs w:val="22"/>
        </w:rPr>
        <w:t>proves tant orals com escrites</w:t>
      </w:r>
      <w:r w:rsidRPr="008131EB">
        <w:rPr>
          <w:sz w:val="28"/>
          <w:szCs w:val="22"/>
        </w:rPr>
        <w:t xml:space="preserve"> per a constatar en moments puntuals del curs el grau d’adquisició de les competències exigides.</w:t>
      </w:r>
    </w:p>
    <w:p w:rsidR="00025668" w:rsidRPr="008131EB" w:rsidRDefault="00025668" w:rsidP="0033689A">
      <w:pPr>
        <w:numPr>
          <w:ilvl w:val="0"/>
          <w:numId w:val="4"/>
        </w:numPr>
        <w:tabs>
          <w:tab w:val="left" w:pos="708"/>
        </w:tabs>
        <w:suppressAutoHyphens w:val="0"/>
        <w:spacing w:after="120" w:line="360" w:lineRule="auto"/>
        <w:ind w:left="210" w:hanging="210"/>
        <w:jc w:val="both"/>
        <w:rPr>
          <w:b/>
          <w:bCs/>
          <w:sz w:val="28"/>
          <w:szCs w:val="22"/>
        </w:rPr>
      </w:pPr>
      <w:r w:rsidRPr="008131EB">
        <w:rPr>
          <w:b/>
          <w:bCs/>
          <w:sz w:val="28"/>
          <w:szCs w:val="22"/>
        </w:rPr>
        <w:t>Formativa i reguladora,</w:t>
      </w:r>
      <w:r w:rsidRPr="008131EB">
        <w:rPr>
          <w:sz w:val="28"/>
          <w:szCs w:val="22"/>
        </w:rPr>
        <w:t xml:space="preserve"> per a </w:t>
      </w:r>
      <w:r w:rsidRPr="008131EB">
        <w:rPr>
          <w:b/>
          <w:bCs/>
          <w:sz w:val="28"/>
          <w:szCs w:val="22"/>
        </w:rPr>
        <w:t>millorar el procés d’ensenyament-aprenentatge</w:t>
      </w:r>
      <w:r w:rsidRPr="008131EB">
        <w:rPr>
          <w:sz w:val="28"/>
          <w:szCs w:val="22"/>
        </w:rPr>
        <w:t xml:space="preserve">, de manera que els estudiants </w:t>
      </w:r>
      <w:proofErr w:type="spellStart"/>
      <w:r w:rsidRPr="008131EB">
        <w:rPr>
          <w:sz w:val="28"/>
          <w:szCs w:val="22"/>
        </w:rPr>
        <w:t>puguen</w:t>
      </w:r>
      <w:proofErr w:type="spellEnd"/>
      <w:r w:rsidRPr="008131EB">
        <w:rPr>
          <w:sz w:val="28"/>
          <w:szCs w:val="22"/>
        </w:rPr>
        <w:t xml:space="preserve"> obtenir rendiment acadèmic i personal del procés d’avaluació, i el professorat </w:t>
      </w:r>
      <w:proofErr w:type="spellStart"/>
      <w:r w:rsidRPr="008131EB">
        <w:rPr>
          <w:sz w:val="28"/>
          <w:szCs w:val="22"/>
        </w:rPr>
        <w:t>puga</w:t>
      </w:r>
      <w:proofErr w:type="spellEnd"/>
      <w:r w:rsidRPr="008131EB">
        <w:rPr>
          <w:sz w:val="28"/>
          <w:szCs w:val="22"/>
        </w:rPr>
        <w:t xml:space="preserve"> adaptar convenientment les estratègies d’ensenyament-aprenentatge, tant a escala individual com de grup de classe.</w:t>
      </w:r>
    </w:p>
    <w:p w:rsidR="00025668" w:rsidRPr="008131EB" w:rsidRDefault="00025668" w:rsidP="0033689A">
      <w:pPr>
        <w:numPr>
          <w:ilvl w:val="0"/>
          <w:numId w:val="4"/>
        </w:numPr>
        <w:tabs>
          <w:tab w:val="left" w:pos="708"/>
        </w:tabs>
        <w:suppressAutoHyphens w:val="0"/>
        <w:spacing w:after="120" w:line="360" w:lineRule="auto"/>
        <w:ind w:left="210" w:hanging="210"/>
        <w:jc w:val="both"/>
        <w:rPr>
          <w:sz w:val="28"/>
          <w:szCs w:val="22"/>
        </w:rPr>
      </w:pPr>
      <w:r w:rsidRPr="008131EB">
        <w:rPr>
          <w:b/>
          <w:bCs/>
          <w:sz w:val="28"/>
          <w:szCs w:val="22"/>
        </w:rPr>
        <w:t>Específica</w:t>
      </w:r>
      <w:r w:rsidRPr="008131EB">
        <w:rPr>
          <w:sz w:val="28"/>
          <w:szCs w:val="22"/>
        </w:rPr>
        <w:t xml:space="preserve"> per a cada àrea del currículum, atenent els seus </w:t>
      </w:r>
      <w:r w:rsidRPr="008131EB">
        <w:rPr>
          <w:b/>
          <w:bCs/>
          <w:sz w:val="28"/>
          <w:szCs w:val="22"/>
        </w:rPr>
        <w:t>criteris d’avaluació i estàndards d’aprenentatge</w:t>
      </w:r>
      <w:r w:rsidRPr="008131EB">
        <w:rPr>
          <w:sz w:val="28"/>
          <w:szCs w:val="22"/>
        </w:rPr>
        <w:t xml:space="preserve"> </w:t>
      </w:r>
      <w:r w:rsidRPr="008131EB">
        <w:rPr>
          <w:b/>
          <w:bCs/>
          <w:sz w:val="28"/>
          <w:szCs w:val="22"/>
        </w:rPr>
        <w:t>avaluables,</w:t>
      </w:r>
      <w:r w:rsidRPr="008131EB">
        <w:rPr>
          <w:sz w:val="28"/>
          <w:szCs w:val="22"/>
        </w:rPr>
        <w:t xml:space="preserve"> encara que sense renunciar per això al caràcter integrador de les </w:t>
      </w:r>
      <w:r w:rsidRPr="008131EB">
        <w:rPr>
          <w:b/>
          <w:bCs/>
          <w:sz w:val="28"/>
          <w:szCs w:val="22"/>
        </w:rPr>
        <w:t>competències transversals</w:t>
      </w:r>
      <w:r w:rsidRPr="008131EB">
        <w:rPr>
          <w:sz w:val="28"/>
          <w:szCs w:val="22"/>
        </w:rPr>
        <w:t xml:space="preserve"> que en facilita l’assoliment i el dels objectius corresponents.</w:t>
      </w:r>
    </w:p>
    <w:p w:rsidR="00025668" w:rsidRPr="008131EB" w:rsidRDefault="00025668" w:rsidP="0033689A">
      <w:pPr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 xml:space="preserve">A més, la LOMQE manifesta que es duran a terme </w:t>
      </w:r>
      <w:r w:rsidRPr="008131EB">
        <w:rPr>
          <w:b/>
          <w:bCs/>
          <w:sz w:val="28"/>
          <w:szCs w:val="22"/>
        </w:rPr>
        <w:t>avaluacions externes de finalització d’etapa</w:t>
      </w:r>
      <w:r w:rsidRPr="008131EB">
        <w:rPr>
          <w:sz w:val="28"/>
          <w:szCs w:val="22"/>
        </w:rPr>
        <w:t xml:space="preserve"> amb </w:t>
      </w:r>
      <w:r w:rsidRPr="008131EB">
        <w:rPr>
          <w:b/>
          <w:bCs/>
          <w:sz w:val="28"/>
          <w:szCs w:val="22"/>
        </w:rPr>
        <w:t>caràcter formatiu i de diagnòstic,</w:t>
      </w:r>
      <w:r w:rsidRPr="008131EB">
        <w:rPr>
          <w:sz w:val="28"/>
          <w:szCs w:val="22"/>
        </w:rPr>
        <w:t xml:space="preserve"> homologables a </w:t>
      </w:r>
      <w:r w:rsidRPr="008131EB">
        <w:rPr>
          <w:sz w:val="28"/>
          <w:szCs w:val="22"/>
        </w:rPr>
        <w:lastRenderedPageBreak/>
        <w:t>les que s’efectuen en l’àmbit internacional (especialment a les de l’OCDE) i centrades en el nivell d’</w:t>
      </w:r>
      <w:r w:rsidRPr="008131EB">
        <w:rPr>
          <w:b/>
          <w:bCs/>
          <w:sz w:val="28"/>
          <w:szCs w:val="22"/>
        </w:rPr>
        <w:t>adquisició de les competències.</w:t>
      </w:r>
    </w:p>
    <w:p w:rsidR="00025668" w:rsidRPr="008131EB" w:rsidRDefault="00025668" w:rsidP="0033689A">
      <w:pPr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>L’</w:t>
      </w:r>
      <w:r w:rsidRPr="008131EB">
        <w:rPr>
          <w:b/>
          <w:bCs/>
          <w:sz w:val="28"/>
          <w:szCs w:val="22"/>
        </w:rPr>
        <w:t>enfocament</w:t>
      </w:r>
      <w:r w:rsidRPr="008131EB">
        <w:rPr>
          <w:sz w:val="28"/>
          <w:szCs w:val="22"/>
        </w:rPr>
        <w:t xml:space="preserve"> </w:t>
      </w:r>
      <w:r w:rsidRPr="008131EB">
        <w:rPr>
          <w:b/>
          <w:bCs/>
          <w:sz w:val="28"/>
          <w:szCs w:val="22"/>
        </w:rPr>
        <w:t>competencial</w:t>
      </w:r>
      <w:r w:rsidRPr="008131EB">
        <w:rPr>
          <w:sz w:val="28"/>
          <w:szCs w:val="22"/>
        </w:rPr>
        <w:t xml:space="preserve"> integra un coneixement de base conceptual (saber), (saber); un coneixement relatiu a les destreses, referides tant a l’acció física observable com a l’acció mental (saber fer); i un tercer component de gran influència social i cultural, que implica un conjunt d’actituds i valors (saber ser). Aquest enfocament suposa que les avaluacions finals dels diferents cursos i l’avaluació final de l’etapa hauran de mesurar el grau de domini de les competències, la qual cosa implica:</w:t>
      </w:r>
    </w:p>
    <w:p w:rsidR="00025668" w:rsidRPr="008131EB" w:rsidRDefault="00025668" w:rsidP="0033689A">
      <w:pPr>
        <w:pStyle w:val="Prrafodelista"/>
        <w:numPr>
          <w:ilvl w:val="0"/>
          <w:numId w:val="2"/>
        </w:numPr>
        <w:tabs>
          <w:tab w:val="clear" w:pos="426"/>
          <w:tab w:val="left" w:pos="284"/>
          <w:tab w:val="left" w:pos="2552"/>
        </w:tabs>
        <w:spacing w:after="120" w:line="360" w:lineRule="auto"/>
        <w:ind w:left="284" w:hanging="284"/>
        <w:jc w:val="both"/>
        <w:rPr>
          <w:rFonts w:ascii="Calibri" w:hAnsi="Calibri"/>
          <w:b/>
          <w:bCs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Triar estratègies i instruments per a avaluar l’alumnat d’acord amb les seues </w:t>
      </w:r>
      <w:r w:rsidRPr="008131EB">
        <w:rPr>
          <w:rFonts w:ascii="Calibri" w:hAnsi="Calibri"/>
          <w:b/>
          <w:bCs/>
          <w:sz w:val="28"/>
          <w:szCs w:val="22"/>
        </w:rPr>
        <w:t>aptituds en la resolució de problemes</w:t>
      </w:r>
      <w:r w:rsidRPr="008131EB">
        <w:rPr>
          <w:rFonts w:ascii="Calibri" w:hAnsi="Calibri"/>
          <w:sz w:val="28"/>
          <w:szCs w:val="22"/>
        </w:rPr>
        <w:t xml:space="preserve"> que simulen contextos reals.</w:t>
      </w:r>
    </w:p>
    <w:p w:rsidR="00025668" w:rsidRPr="008131EB" w:rsidRDefault="00025668" w:rsidP="0033689A">
      <w:pPr>
        <w:pStyle w:val="Prrafodelista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b/>
          <w:bCs/>
          <w:sz w:val="28"/>
          <w:szCs w:val="22"/>
        </w:rPr>
        <w:t>Integrar l’avaluació de competències amb l’avaluació dels continguts,</w:t>
      </w:r>
      <w:r w:rsidRPr="008131EB">
        <w:rPr>
          <w:rFonts w:ascii="Calibri" w:hAnsi="Calibri"/>
          <w:sz w:val="28"/>
          <w:szCs w:val="22"/>
        </w:rPr>
        <w:t xml:space="preserve"> en la mesura que ser competent suposa mobilitzar els coneixements i les actituds per a donar resposta a les situacions plantejades, dotar de funcionalitat els aprenentatges i aplicar allò que s’ha aprés des d’un plantejament integrador.</w:t>
      </w:r>
    </w:p>
    <w:p w:rsidR="00025668" w:rsidRPr="008131EB" w:rsidRDefault="00025668" w:rsidP="0033689A">
      <w:pPr>
        <w:pStyle w:val="Prrafodelista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Mesurar els </w:t>
      </w:r>
      <w:r w:rsidRPr="008131EB">
        <w:rPr>
          <w:rFonts w:ascii="Calibri" w:hAnsi="Calibri"/>
          <w:b/>
          <w:bCs/>
          <w:sz w:val="28"/>
          <w:szCs w:val="22"/>
        </w:rPr>
        <w:t xml:space="preserve">nivells d’acompliment </w:t>
      </w:r>
      <w:r w:rsidRPr="008131EB">
        <w:rPr>
          <w:rFonts w:ascii="Calibri" w:hAnsi="Calibri"/>
          <w:sz w:val="28"/>
          <w:szCs w:val="22"/>
        </w:rPr>
        <w:t>de les competències a través d’</w:t>
      </w:r>
      <w:r w:rsidRPr="008131EB">
        <w:rPr>
          <w:rFonts w:ascii="Calibri" w:hAnsi="Calibri"/>
          <w:b/>
          <w:bCs/>
          <w:sz w:val="28"/>
          <w:szCs w:val="22"/>
        </w:rPr>
        <w:t>indicadors d’èxit</w:t>
      </w:r>
      <w:r w:rsidRPr="008131EB">
        <w:rPr>
          <w:rFonts w:ascii="Calibri" w:hAnsi="Calibri"/>
          <w:sz w:val="28"/>
          <w:szCs w:val="22"/>
        </w:rPr>
        <w:t xml:space="preserve">, que han d’incloure rangs que </w:t>
      </w:r>
      <w:proofErr w:type="spellStart"/>
      <w:r w:rsidRPr="008131EB">
        <w:rPr>
          <w:rFonts w:ascii="Calibri" w:hAnsi="Calibri"/>
          <w:sz w:val="28"/>
          <w:szCs w:val="22"/>
        </w:rPr>
        <w:t>tinguen</w:t>
      </w:r>
      <w:proofErr w:type="spellEnd"/>
      <w:r w:rsidRPr="008131EB">
        <w:rPr>
          <w:rFonts w:ascii="Calibri" w:hAnsi="Calibri"/>
          <w:sz w:val="28"/>
          <w:szCs w:val="22"/>
        </w:rPr>
        <w:t xml:space="preserve"> en compte el principi d’atenció a la diversitat.</w:t>
      </w:r>
    </w:p>
    <w:p w:rsidR="00025668" w:rsidRPr="008131EB" w:rsidRDefault="00025668" w:rsidP="0033689A">
      <w:pPr>
        <w:pStyle w:val="Prrafodelista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Utilitzar </w:t>
      </w:r>
      <w:r w:rsidRPr="008131EB">
        <w:rPr>
          <w:rFonts w:ascii="Calibri" w:hAnsi="Calibri"/>
          <w:b/>
          <w:bCs/>
          <w:sz w:val="28"/>
          <w:szCs w:val="22"/>
        </w:rPr>
        <w:t>procediments i eines d’avaluació variats</w:t>
      </w:r>
      <w:r w:rsidRPr="008131EB">
        <w:rPr>
          <w:rFonts w:ascii="Calibri" w:hAnsi="Calibri"/>
          <w:sz w:val="28"/>
          <w:szCs w:val="22"/>
        </w:rPr>
        <w:t xml:space="preserve"> per a facilitar l’avaluació de l’alumnat com a part integral i de millora del procés d’ensenyament i aprenentatge.</w:t>
      </w:r>
    </w:p>
    <w:p w:rsidR="00025668" w:rsidRPr="008131EB" w:rsidRDefault="00025668" w:rsidP="0033689A">
      <w:pPr>
        <w:pStyle w:val="Prrafodelista"/>
        <w:numPr>
          <w:ilvl w:val="0"/>
          <w:numId w:val="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Incorporar estratègies que permeten la </w:t>
      </w:r>
      <w:r w:rsidRPr="008131EB">
        <w:rPr>
          <w:rFonts w:ascii="Calibri" w:hAnsi="Calibri"/>
          <w:b/>
          <w:bCs/>
          <w:sz w:val="28"/>
          <w:szCs w:val="22"/>
        </w:rPr>
        <w:t>participació de l’alumnat en l’avaluació</w:t>
      </w:r>
      <w:r w:rsidRPr="008131EB">
        <w:rPr>
          <w:rFonts w:ascii="Calibri" w:hAnsi="Calibri"/>
          <w:sz w:val="28"/>
          <w:szCs w:val="22"/>
        </w:rPr>
        <w:t xml:space="preserve"> dels seus èxits, models que afavoreixen l’aprenentatge des de la reflexió i la valoració de l’alumnat sobre les seues pròpies dificultats i </w:t>
      </w:r>
      <w:r w:rsidRPr="008131EB">
        <w:rPr>
          <w:rFonts w:ascii="Calibri" w:hAnsi="Calibri"/>
          <w:sz w:val="28"/>
          <w:szCs w:val="22"/>
        </w:rPr>
        <w:lastRenderedPageBreak/>
        <w:t>fortaleses i des de la col·laboració amb el professorat en la regulació del procés d’ensenyament-aprenentatge.</w:t>
      </w:r>
    </w:p>
    <w:p w:rsidR="00025668" w:rsidRPr="008131EB" w:rsidRDefault="00025668" w:rsidP="0033689A">
      <w:pPr>
        <w:spacing w:after="36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 xml:space="preserve">Els referents per a comprovar del grau d’adquisició de les competències i l’assoliment dels objectius de l’etapa han de ser els </w:t>
      </w:r>
      <w:r w:rsidRPr="008131EB">
        <w:rPr>
          <w:b/>
          <w:bCs/>
          <w:sz w:val="28"/>
          <w:szCs w:val="22"/>
        </w:rPr>
        <w:t>criteris d’avaluació</w:t>
      </w:r>
      <w:r w:rsidRPr="008131EB">
        <w:rPr>
          <w:sz w:val="28"/>
          <w:szCs w:val="22"/>
        </w:rPr>
        <w:t xml:space="preserve"> i els </w:t>
      </w:r>
      <w:r w:rsidRPr="008131EB">
        <w:rPr>
          <w:b/>
          <w:bCs/>
          <w:sz w:val="28"/>
          <w:szCs w:val="22"/>
        </w:rPr>
        <w:t>estàndards d’aprenentatge avaluables.</w:t>
      </w:r>
      <w:r w:rsidRPr="008131EB">
        <w:rPr>
          <w:sz w:val="28"/>
          <w:szCs w:val="22"/>
        </w:rPr>
        <w:t xml:space="preserve">  </w:t>
      </w:r>
    </w:p>
    <w:p w:rsidR="00025668" w:rsidRPr="008131EB" w:rsidRDefault="00025668" w:rsidP="0033689A">
      <w:pPr>
        <w:pStyle w:val="Ttulo2"/>
        <w:keepLines w:val="0"/>
        <w:numPr>
          <w:ilvl w:val="1"/>
          <w:numId w:val="0"/>
        </w:numPr>
        <w:tabs>
          <w:tab w:val="num" w:pos="0"/>
        </w:tabs>
        <w:spacing w:before="0" w:after="240" w:line="360" w:lineRule="auto"/>
        <w:rPr>
          <w:sz w:val="32"/>
          <w:u w:val="none"/>
        </w:rPr>
      </w:pPr>
      <w:r w:rsidRPr="008131EB">
        <w:rPr>
          <w:sz w:val="32"/>
          <w:u w:val="none"/>
        </w:rPr>
        <w:t>Metodologia i instruments d’avaluació</w:t>
      </w:r>
    </w:p>
    <w:p w:rsidR="00025668" w:rsidRPr="008131EB" w:rsidRDefault="00025668" w:rsidP="0033689A">
      <w:pPr>
        <w:tabs>
          <w:tab w:val="left" w:pos="7770"/>
        </w:tabs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>La matèria</w:t>
      </w:r>
      <w:r w:rsidRPr="008131EB">
        <w:rPr>
          <w:color w:val="FF0000"/>
          <w:sz w:val="28"/>
          <w:szCs w:val="22"/>
        </w:rPr>
        <w:t xml:space="preserve"> </w:t>
      </w:r>
      <w:r w:rsidRPr="008131EB">
        <w:rPr>
          <w:sz w:val="28"/>
          <w:szCs w:val="22"/>
        </w:rPr>
        <w:t xml:space="preserve">de Valencià: Llengua i Literatura té un plantejament pràctic, amb una seqüenciació de continguts que </w:t>
      </w:r>
      <w:proofErr w:type="spellStart"/>
      <w:r w:rsidRPr="008131EB">
        <w:rPr>
          <w:sz w:val="28"/>
          <w:szCs w:val="22"/>
        </w:rPr>
        <w:t>afavorisca</w:t>
      </w:r>
      <w:proofErr w:type="spellEnd"/>
      <w:r w:rsidRPr="008131EB">
        <w:rPr>
          <w:sz w:val="28"/>
          <w:szCs w:val="22"/>
        </w:rPr>
        <w:t xml:space="preserve"> la progressió didàctica i una proposta variada d’activitats orientades a l’aprenentatge significatiu i competencial a través de la producció de textos orals i escrits, les propostes de treball </w:t>
      </w:r>
      <w:proofErr w:type="spellStart"/>
      <w:r w:rsidRPr="008131EB">
        <w:rPr>
          <w:sz w:val="28"/>
          <w:szCs w:val="22"/>
        </w:rPr>
        <w:t>col·laboratiu</w:t>
      </w:r>
      <w:proofErr w:type="spellEnd"/>
      <w:r w:rsidRPr="008131EB">
        <w:rPr>
          <w:sz w:val="28"/>
          <w:szCs w:val="22"/>
        </w:rPr>
        <w:t xml:space="preserve"> i l’aprofitament de les TIC i les seues aplicacions. Les unitats acaben amb una tasca final, en què els alumnes apliquen els coneixements i les destreses adquirides a la realització d’un treball («tasca») individual i / o </w:t>
      </w:r>
      <w:proofErr w:type="spellStart"/>
      <w:r w:rsidRPr="008131EB">
        <w:rPr>
          <w:sz w:val="28"/>
          <w:szCs w:val="22"/>
        </w:rPr>
        <w:t>col·laboratiu</w:t>
      </w:r>
      <w:proofErr w:type="spellEnd"/>
      <w:r w:rsidRPr="008131EB">
        <w:rPr>
          <w:sz w:val="28"/>
          <w:szCs w:val="22"/>
        </w:rPr>
        <w:t xml:space="preserve">.  </w:t>
      </w:r>
    </w:p>
    <w:p w:rsidR="00025668" w:rsidRPr="008131EB" w:rsidRDefault="00025668" w:rsidP="0033689A">
      <w:pPr>
        <w:spacing w:after="120" w:line="360" w:lineRule="auto"/>
        <w:jc w:val="both"/>
        <w:rPr>
          <w:b/>
          <w:bCs/>
          <w:sz w:val="28"/>
          <w:szCs w:val="22"/>
        </w:rPr>
      </w:pPr>
      <w:r w:rsidRPr="008131EB">
        <w:rPr>
          <w:sz w:val="28"/>
          <w:szCs w:val="22"/>
        </w:rPr>
        <w:t>La resolució d’activitats i tasques permet posar en marxa, si el professor ho considera així, els principis d’</w:t>
      </w:r>
      <w:r w:rsidRPr="008131EB">
        <w:rPr>
          <w:b/>
          <w:bCs/>
          <w:sz w:val="28"/>
          <w:szCs w:val="22"/>
        </w:rPr>
        <w:t>autoavaluació,</w:t>
      </w:r>
      <w:r w:rsidRPr="008131EB">
        <w:rPr>
          <w:sz w:val="28"/>
          <w:szCs w:val="22"/>
        </w:rPr>
        <w:t xml:space="preserve"> </w:t>
      </w:r>
      <w:proofErr w:type="spellStart"/>
      <w:r w:rsidRPr="008131EB">
        <w:rPr>
          <w:b/>
          <w:bCs/>
          <w:sz w:val="28"/>
          <w:szCs w:val="22"/>
        </w:rPr>
        <w:t>coavaluació</w:t>
      </w:r>
      <w:proofErr w:type="spellEnd"/>
      <w:r w:rsidRPr="008131EB">
        <w:rPr>
          <w:b/>
          <w:bCs/>
          <w:sz w:val="28"/>
          <w:szCs w:val="22"/>
        </w:rPr>
        <w:t>, avaluació entre iguals</w:t>
      </w:r>
      <w:r w:rsidRPr="008131EB">
        <w:rPr>
          <w:sz w:val="28"/>
          <w:szCs w:val="22"/>
        </w:rPr>
        <w:t xml:space="preserve"> i l’</w:t>
      </w:r>
      <w:r w:rsidRPr="008131EB">
        <w:rPr>
          <w:b/>
          <w:bCs/>
          <w:sz w:val="28"/>
          <w:szCs w:val="22"/>
        </w:rPr>
        <w:t>avaluació</w:t>
      </w:r>
      <w:r w:rsidRPr="008131EB">
        <w:rPr>
          <w:sz w:val="28"/>
          <w:szCs w:val="22"/>
        </w:rPr>
        <w:t xml:space="preserve"> </w:t>
      </w:r>
      <w:r w:rsidRPr="008131EB">
        <w:rPr>
          <w:b/>
          <w:bCs/>
          <w:sz w:val="28"/>
          <w:szCs w:val="22"/>
        </w:rPr>
        <w:t xml:space="preserve">del mateix procés d’aprenentatge. </w:t>
      </w:r>
      <w:r w:rsidRPr="008131EB">
        <w:rPr>
          <w:sz w:val="28"/>
          <w:szCs w:val="22"/>
        </w:rPr>
        <w:t>El projecte ofereix pautes i eines per aplicar aquests principis en l’avaluació de l’acompliment dels estudiants.</w:t>
      </w:r>
    </w:p>
    <w:p w:rsidR="00025668" w:rsidRPr="008131EB" w:rsidRDefault="00025668" w:rsidP="0033689A">
      <w:pPr>
        <w:pStyle w:val="Prrafodelista"/>
        <w:numPr>
          <w:ilvl w:val="0"/>
          <w:numId w:val="5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b/>
          <w:bCs/>
          <w:sz w:val="28"/>
          <w:szCs w:val="22"/>
        </w:rPr>
      </w:pPr>
      <w:proofErr w:type="spellStart"/>
      <w:r w:rsidRPr="008131EB">
        <w:rPr>
          <w:rFonts w:ascii="Calibri" w:hAnsi="Calibri"/>
          <w:b/>
          <w:bCs/>
          <w:sz w:val="28"/>
          <w:szCs w:val="22"/>
        </w:rPr>
        <w:t>Blog</w:t>
      </w:r>
      <w:proofErr w:type="spellEnd"/>
      <w:r w:rsidRPr="008131EB">
        <w:rPr>
          <w:rFonts w:ascii="Calibri" w:hAnsi="Calibri"/>
          <w:sz w:val="28"/>
          <w:szCs w:val="22"/>
        </w:rPr>
        <w:t xml:space="preserve"> i </w:t>
      </w:r>
      <w:r w:rsidRPr="008131EB">
        <w:rPr>
          <w:rFonts w:ascii="Calibri" w:hAnsi="Calibri"/>
          <w:b/>
          <w:bCs/>
          <w:sz w:val="28"/>
          <w:szCs w:val="22"/>
        </w:rPr>
        <w:t>mural</w:t>
      </w:r>
      <w:r w:rsidRPr="008131EB">
        <w:rPr>
          <w:rFonts w:ascii="Calibri" w:hAnsi="Calibri"/>
          <w:sz w:val="28"/>
          <w:szCs w:val="22"/>
        </w:rPr>
        <w:t xml:space="preserve"> </w:t>
      </w:r>
      <w:r w:rsidRPr="008131EB">
        <w:rPr>
          <w:rFonts w:ascii="Calibri" w:hAnsi="Calibri"/>
          <w:b/>
          <w:bCs/>
          <w:sz w:val="28"/>
          <w:szCs w:val="22"/>
        </w:rPr>
        <w:t>digital</w:t>
      </w:r>
      <w:r w:rsidRPr="008131EB">
        <w:rPr>
          <w:rFonts w:ascii="Calibri" w:hAnsi="Calibri"/>
          <w:sz w:val="28"/>
          <w:szCs w:val="22"/>
        </w:rPr>
        <w:t xml:space="preserve"> per a l’avaluació entre iguals i la </w:t>
      </w:r>
      <w:proofErr w:type="spellStart"/>
      <w:r w:rsidRPr="008131EB">
        <w:rPr>
          <w:rFonts w:ascii="Calibri" w:hAnsi="Calibri"/>
          <w:sz w:val="28"/>
          <w:szCs w:val="22"/>
        </w:rPr>
        <w:t>coavaluació</w:t>
      </w:r>
      <w:proofErr w:type="spellEnd"/>
      <w:r w:rsidRPr="008131EB">
        <w:rPr>
          <w:rFonts w:ascii="Calibri" w:hAnsi="Calibri"/>
          <w:sz w:val="28"/>
          <w:szCs w:val="22"/>
        </w:rPr>
        <w:t>.</w:t>
      </w:r>
      <w:r w:rsidRPr="008131EB">
        <w:rPr>
          <w:rFonts w:ascii="Calibri" w:hAnsi="Calibri"/>
          <w:i/>
          <w:iCs/>
          <w:sz w:val="28"/>
          <w:szCs w:val="22"/>
        </w:rPr>
        <w:t xml:space="preserve"> </w:t>
      </w:r>
    </w:p>
    <w:p w:rsidR="00025668" w:rsidRPr="008131EB" w:rsidRDefault="00025668" w:rsidP="0033689A">
      <w:pPr>
        <w:pStyle w:val="Prrafodelista"/>
        <w:numPr>
          <w:ilvl w:val="0"/>
          <w:numId w:val="5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b/>
          <w:bCs/>
          <w:sz w:val="28"/>
          <w:szCs w:val="22"/>
        </w:rPr>
      </w:pPr>
      <w:r w:rsidRPr="008131EB">
        <w:rPr>
          <w:rFonts w:ascii="Calibri" w:hAnsi="Calibri"/>
          <w:b/>
          <w:bCs/>
          <w:sz w:val="28"/>
          <w:szCs w:val="22"/>
        </w:rPr>
        <w:t>Dossier digital</w:t>
      </w:r>
      <w:r w:rsidRPr="008131EB">
        <w:rPr>
          <w:rFonts w:ascii="Calibri" w:hAnsi="Calibri"/>
          <w:sz w:val="28"/>
          <w:szCs w:val="22"/>
        </w:rPr>
        <w:t xml:space="preserve"> per a l’autoavaluació, i el registre i el seguiment continu.</w:t>
      </w:r>
    </w:p>
    <w:p w:rsidR="00025668" w:rsidRPr="008131EB" w:rsidRDefault="00025668" w:rsidP="0033689A">
      <w:pPr>
        <w:pStyle w:val="Prrafodelista"/>
        <w:numPr>
          <w:ilvl w:val="0"/>
          <w:numId w:val="5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b/>
          <w:bCs/>
          <w:sz w:val="28"/>
          <w:szCs w:val="22"/>
        </w:rPr>
        <w:t>Diari d’aprenentatge</w:t>
      </w:r>
      <w:r w:rsidRPr="008131EB">
        <w:rPr>
          <w:rFonts w:ascii="Calibri" w:hAnsi="Calibri"/>
          <w:sz w:val="28"/>
          <w:szCs w:val="22"/>
        </w:rPr>
        <w:t xml:space="preserve"> per a la reflexió de l’alumne sobre el que s’ha aprés i sobre el procés seguit per a aconseguir-ho (</w:t>
      </w:r>
      <w:proofErr w:type="spellStart"/>
      <w:r w:rsidRPr="008131EB">
        <w:rPr>
          <w:rFonts w:ascii="Calibri" w:hAnsi="Calibri"/>
          <w:b/>
          <w:bCs/>
          <w:sz w:val="28"/>
          <w:szCs w:val="22"/>
        </w:rPr>
        <w:t>metaaprenentatge</w:t>
      </w:r>
      <w:proofErr w:type="spellEnd"/>
      <w:r w:rsidRPr="008131EB">
        <w:rPr>
          <w:rFonts w:ascii="Calibri" w:hAnsi="Calibri"/>
          <w:sz w:val="28"/>
          <w:szCs w:val="22"/>
        </w:rPr>
        <w:t>).</w:t>
      </w:r>
    </w:p>
    <w:p w:rsidR="00025668" w:rsidRPr="008131EB" w:rsidRDefault="00025668" w:rsidP="0033689A">
      <w:pPr>
        <w:tabs>
          <w:tab w:val="left" w:pos="2377"/>
        </w:tabs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lastRenderedPageBreak/>
        <w:t>L’</w:t>
      </w:r>
      <w:r w:rsidRPr="008131EB">
        <w:rPr>
          <w:b/>
          <w:bCs/>
          <w:sz w:val="28"/>
          <w:szCs w:val="22"/>
        </w:rPr>
        <w:t>enfocament funcional i comunicatiu</w:t>
      </w:r>
      <w:r w:rsidRPr="008131EB">
        <w:rPr>
          <w:sz w:val="28"/>
          <w:szCs w:val="22"/>
        </w:rPr>
        <w:t xml:space="preserve"> amb què s’ha dissenyat està orientat al desenvolupament de les destreses lingüístiques bàsiques i requereix igualment eines específiques per a avaluar el progrés de l’alumnat:</w:t>
      </w:r>
    </w:p>
    <w:p w:rsidR="00025668" w:rsidRPr="008131EB" w:rsidRDefault="00025668" w:rsidP="0033689A">
      <w:pPr>
        <w:pStyle w:val="Prrafodelista"/>
        <w:widowControl w:val="0"/>
        <w:numPr>
          <w:ilvl w:val="0"/>
          <w:numId w:val="3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>Conjunt de</w:t>
      </w:r>
      <w:r w:rsidRPr="008131EB">
        <w:rPr>
          <w:rFonts w:ascii="Calibri" w:hAnsi="Calibri"/>
          <w:b/>
          <w:bCs/>
          <w:sz w:val="28"/>
          <w:szCs w:val="22"/>
        </w:rPr>
        <w:t xml:space="preserve"> continguts audiovisuals i proposta d’activitats complexes</w:t>
      </w:r>
      <w:r w:rsidRPr="008131EB">
        <w:rPr>
          <w:rFonts w:ascii="Calibri" w:hAnsi="Calibri"/>
          <w:sz w:val="28"/>
          <w:szCs w:val="22"/>
        </w:rPr>
        <w:t xml:space="preserve">. </w:t>
      </w:r>
    </w:p>
    <w:p w:rsidR="00025668" w:rsidRPr="008131EB" w:rsidRDefault="00025668" w:rsidP="0033689A">
      <w:pPr>
        <w:pStyle w:val="Prrafodelista"/>
        <w:widowControl w:val="0"/>
        <w:numPr>
          <w:ilvl w:val="0"/>
          <w:numId w:val="3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spacing w:val="-4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>Aplicació d’</w:t>
      </w:r>
      <w:r w:rsidRPr="008131EB">
        <w:rPr>
          <w:rFonts w:ascii="Calibri" w:hAnsi="Calibri"/>
          <w:b/>
          <w:bCs/>
          <w:sz w:val="28"/>
          <w:szCs w:val="22"/>
        </w:rPr>
        <w:t xml:space="preserve">enregistrament de la veu </w:t>
      </w:r>
      <w:r w:rsidRPr="008131EB">
        <w:rPr>
          <w:rFonts w:ascii="Calibri" w:hAnsi="Calibri"/>
          <w:sz w:val="28"/>
          <w:szCs w:val="22"/>
        </w:rPr>
        <w:t>per a enregistrar les produccions orals.</w:t>
      </w:r>
    </w:p>
    <w:p w:rsidR="00025668" w:rsidRPr="008131EB" w:rsidRDefault="00025668" w:rsidP="0033689A">
      <w:pPr>
        <w:spacing w:after="360" w:line="360" w:lineRule="auto"/>
        <w:jc w:val="both"/>
        <w:rPr>
          <w:sz w:val="28"/>
          <w:szCs w:val="22"/>
        </w:rPr>
      </w:pPr>
      <w:r w:rsidRPr="008131EB">
        <w:rPr>
          <w:spacing w:val="-4"/>
          <w:sz w:val="28"/>
          <w:szCs w:val="22"/>
        </w:rPr>
        <w:t xml:space="preserve">A més del plantejament exposat anteriorment, en el projecte es proposen unes quantes </w:t>
      </w:r>
      <w:r w:rsidRPr="008131EB">
        <w:rPr>
          <w:b/>
          <w:bCs/>
          <w:spacing w:val="-4"/>
          <w:sz w:val="28"/>
          <w:szCs w:val="22"/>
        </w:rPr>
        <w:t xml:space="preserve">proves d’avaluació </w:t>
      </w:r>
      <w:r w:rsidRPr="008131EB">
        <w:rPr>
          <w:spacing w:val="-4"/>
          <w:sz w:val="28"/>
          <w:szCs w:val="22"/>
        </w:rPr>
        <w:t xml:space="preserve"> per a mesurar el grau d’assoliment dels continguts associats als estàndards i les competències relacionades, tal com es descriu en l’apartat següent.</w:t>
      </w:r>
    </w:p>
    <w:p w:rsidR="00025668" w:rsidRPr="008131EB" w:rsidRDefault="00025668" w:rsidP="0033689A">
      <w:pPr>
        <w:pStyle w:val="Ttulo2"/>
        <w:keepLines w:val="0"/>
        <w:numPr>
          <w:ilvl w:val="1"/>
          <w:numId w:val="0"/>
        </w:numPr>
        <w:tabs>
          <w:tab w:val="num" w:pos="0"/>
        </w:tabs>
        <w:spacing w:before="0" w:after="240" w:line="360" w:lineRule="auto"/>
        <w:ind w:left="576" w:hanging="576"/>
        <w:rPr>
          <w:sz w:val="32"/>
          <w:u w:val="none"/>
        </w:rPr>
      </w:pPr>
      <w:r w:rsidRPr="008131EB">
        <w:rPr>
          <w:sz w:val="32"/>
          <w:u w:val="none"/>
        </w:rPr>
        <w:t>Avaluació i calendari escolar</w:t>
      </w:r>
    </w:p>
    <w:p w:rsidR="00025668" w:rsidRPr="008131EB" w:rsidRDefault="00025668" w:rsidP="0033689A">
      <w:pPr>
        <w:spacing w:after="120" w:line="360" w:lineRule="auto"/>
        <w:rPr>
          <w:sz w:val="28"/>
          <w:szCs w:val="22"/>
        </w:rPr>
      </w:pPr>
      <w:r w:rsidRPr="008131EB">
        <w:rPr>
          <w:sz w:val="28"/>
          <w:szCs w:val="22"/>
        </w:rPr>
        <w:t xml:space="preserve">Per a atendre les diferents fites d’avaluació associades al calendari escolar, s’han dissenyat proves d’avaluació </w:t>
      </w:r>
      <w:r w:rsidRPr="008131EB">
        <w:rPr>
          <w:b/>
          <w:bCs/>
          <w:spacing w:val="-4"/>
          <w:sz w:val="28"/>
          <w:szCs w:val="22"/>
        </w:rPr>
        <w:t>de</w:t>
      </w:r>
      <w:r w:rsidRPr="008131EB">
        <w:rPr>
          <w:spacing w:val="-4"/>
          <w:sz w:val="28"/>
          <w:szCs w:val="22"/>
        </w:rPr>
        <w:t xml:space="preserve"> </w:t>
      </w:r>
      <w:r w:rsidRPr="008131EB">
        <w:rPr>
          <w:b/>
          <w:bCs/>
          <w:spacing w:val="-4"/>
          <w:sz w:val="28"/>
          <w:szCs w:val="22"/>
        </w:rPr>
        <w:t>blocs de continguts.</w:t>
      </w:r>
      <w:r w:rsidRPr="008131EB">
        <w:rPr>
          <w:spacing w:val="-4"/>
          <w:sz w:val="28"/>
          <w:szCs w:val="22"/>
        </w:rPr>
        <w:t xml:space="preserve"> Per a aquest seguiment, que es desenvolupa durant el període lectiu inclòs entre les avaluacions trimestrals, s’ofereix una prova específica d’</w:t>
      </w:r>
      <w:r w:rsidRPr="008131EB">
        <w:rPr>
          <w:b/>
          <w:bCs/>
          <w:spacing w:val="-4"/>
          <w:sz w:val="28"/>
          <w:szCs w:val="22"/>
        </w:rPr>
        <w:t>avaluació</w:t>
      </w:r>
      <w:r w:rsidRPr="008131EB">
        <w:rPr>
          <w:spacing w:val="-4"/>
          <w:sz w:val="28"/>
          <w:szCs w:val="22"/>
        </w:rPr>
        <w:t xml:space="preserve"> </w:t>
      </w:r>
      <w:r w:rsidRPr="008131EB">
        <w:rPr>
          <w:b/>
          <w:bCs/>
          <w:spacing w:val="-4"/>
          <w:sz w:val="28"/>
          <w:szCs w:val="22"/>
        </w:rPr>
        <w:t xml:space="preserve">per unitat. </w:t>
      </w:r>
    </w:p>
    <w:p w:rsidR="00025668" w:rsidRPr="008131EB" w:rsidRDefault="00025668" w:rsidP="0033689A">
      <w:pPr>
        <w:tabs>
          <w:tab w:val="left" w:pos="708"/>
        </w:tabs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 xml:space="preserve">El </w:t>
      </w:r>
      <w:r w:rsidRPr="008131EB">
        <w:rPr>
          <w:b/>
          <w:bCs/>
          <w:sz w:val="28"/>
          <w:szCs w:val="22"/>
        </w:rPr>
        <w:t>model de proves d’avaluació</w:t>
      </w:r>
      <w:r w:rsidRPr="008131EB">
        <w:rPr>
          <w:sz w:val="28"/>
          <w:szCs w:val="22"/>
        </w:rPr>
        <w:t xml:space="preserve"> proposades, independentment de la temporització, respon a la </w:t>
      </w:r>
      <w:r w:rsidRPr="008131EB">
        <w:rPr>
          <w:b/>
          <w:bCs/>
          <w:sz w:val="28"/>
          <w:szCs w:val="22"/>
        </w:rPr>
        <w:t>integració de coneixements i de destreses</w:t>
      </w:r>
      <w:r w:rsidRPr="008131EB">
        <w:rPr>
          <w:sz w:val="28"/>
          <w:szCs w:val="22"/>
        </w:rPr>
        <w:t xml:space="preserve"> exigida per l’enfocament competencial del currículum, de la matèria i del projecte. Les activitats de les proves d’avaluació estan </w:t>
      </w:r>
      <w:r w:rsidRPr="008131EB">
        <w:rPr>
          <w:b/>
          <w:bCs/>
          <w:sz w:val="28"/>
          <w:szCs w:val="22"/>
        </w:rPr>
        <w:t>associades als estàndards d’aprenentatge</w:t>
      </w:r>
      <w:r w:rsidRPr="008131EB">
        <w:rPr>
          <w:sz w:val="28"/>
          <w:szCs w:val="22"/>
        </w:rPr>
        <w:t xml:space="preserve"> definits per a assolir-los, de manera que el professor </w:t>
      </w:r>
      <w:proofErr w:type="spellStart"/>
      <w:r w:rsidRPr="008131EB">
        <w:rPr>
          <w:sz w:val="28"/>
          <w:szCs w:val="22"/>
        </w:rPr>
        <w:t>puga</w:t>
      </w:r>
      <w:proofErr w:type="spellEnd"/>
      <w:r w:rsidRPr="008131EB">
        <w:rPr>
          <w:sz w:val="28"/>
          <w:szCs w:val="22"/>
        </w:rPr>
        <w:t xml:space="preserve"> mesurar, avaluar i graduar el rendiment o l’èxit assolit.</w:t>
      </w:r>
    </w:p>
    <w:p w:rsidR="00025668" w:rsidRPr="008131EB" w:rsidRDefault="00025668" w:rsidP="0033689A">
      <w:pPr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>En l’elaboració de les proves d’avaluació s’ha tingut en compte la combinació de diversos tipus de preguntes-tasques:</w:t>
      </w:r>
    </w:p>
    <w:p w:rsidR="00025668" w:rsidRPr="008131EB" w:rsidRDefault="00025668" w:rsidP="0033689A">
      <w:pPr>
        <w:pStyle w:val="Prrafodelista"/>
        <w:numPr>
          <w:ilvl w:val="0"/>
          <w:numId w:val="6"/>
        </w:numPr>
        <w:tabs>
          <w:tab w:val="clear" w:pos="426"/>
          <w:tab w:val="left" w:pos="284"/>
          <w:tab w:val="left" w:pos="1418"/>
          <w:tab w:val="left" w:pos="1560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lastRenderedPageBreak/>
        <w:t xml:space="preserve">Les </w:t>
      </w:r>
      <w:r w:rsidRPr="008131EB">
        <w:rPr>
          <w:rFonts w:ascii="Calibri" w:hAnsi="Calibri"/>
          <w:b/>
          <w:bCs/>
          <w:sz w:val="28"/>
          <w:szCs w:val="22"/>
        </w:rPr>
        <w:t>preguntes de resposta construïda</w:t>
      </w:r>
      <w:r w:rsidRPr="008131EB">
        <w:rPr>
          <w:rFonts w:ascii="Calibri" w:hAnsi="Calibri"/>
          <w:sz w:val="28"/>
          <w:szCs w:val="22"/>
        </w:rPr>
        <w:t xml:space="preserve"> exigeixen el desenvolupament de procediments per a assolir una producció única, encara que podria expressar-se de diferents maneres i descriure’s diferents camins per a arribar-hi. Tant el procediment com el resultat han de ser valorats, per a la qual cosa s’estableixen diferents nivells d’execució en la resposta en funció del grau de desenvolupament competencial evidenciat.</w:t>
      </w:r>
    </w:p>
    <w:p w:rsidR="00025668" w:rsidRPr="008131EB" w:rsidRDefault="00025668" w:rsidP="0033689A">
      <w:pPr>
        <w:pStyle w:val="Prrafodelista"/>
        <w:numPr>
          <w:ilvl w:val="0"/>
          <w:numId w:val="6"/>
        </w:numPr>
        <w:tabs>
          <w:tab w:val="clear" w:pos="426"/>
          <w:tab w:val="left" w:pos="284"/>
          <w:tab w:val="left" w:pos="1418"/>
          <w:tab w:val="left" w:pos="1560"/>
        </w:tabs>
        <w:spacing w:after="36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Les </w:t>
      </w:r>
      <w:r w:rsidRPr="008131EB">
        <w:rPr>
          <w:rFonts w:ascii="Calibri" w:hAnsi="Calibri"/>
          <w:b/>
          <w:bCs/>
          <w:sz w:val="28"/>
          <w:szCs w:val="22"/>
        </w:rPr>
        <w:t>preguntes de resposta oberta,</w:t>
      </w:r>
      <w:r w:rsidRPr="008131EB">
        <w:rPr>
          <w:rFonts w:ascii="Calibri" w:hAnsi="Calibri"/>
          <w:sz w:val="28"/>
          <w:szCs w:val="22"/>
        </w:rPr>
        <w:t xml:space="preserve"> que admeten respostes diverses, que, fins i tot sent correctes, poden diferir d’uns alumnes a uns altres. </w:t>
      </w:r>
    </w:p>
    <w:p w:rsidR="00025668" w:rsidRPr="008131EB" w:rsidRDefault="00025668" w:rsidP="0033689A">
      <w:pPr>
        <w:suppressAutoHyphens w:val="0"/>
        <w:spacing w:line="360" w:lineRule="auto"/>
        <w:rPr>
          <w:rFonts w:ascii="TimesNewRoman" w:hAnsi="TimesNewRoman"/>
          <w:sz w:val="24"/>
          <w:lang w:eastAsia="es-ES"/>
        </w:rPr>
      </w:pPr>
    </w:p>
    <w:p w:rsidR="00025668" w:rsidRPr="008131EB" w:rsidRDefault="00025668" w:rsidP="0033689A">
      <w:pPr>
        <w:pStyle w:val="Ttulo1"/>
        <w:spacing w:line="360" w:lineRule="auto"/>
        <w:rPr>
          <w:rFonts w:eastAsia="TimesNewRomanPSMT"/>
          <w:color w:val="00B050"/>
          <w:szCs w:val="22"/>
        </w:rPr>
      </w:pPr>
      <w:bookmarkStart w:id="8" w:name="__RefHeading__2901_505817542"/>
      <w:bookmarkStart w:id="9" w:name="_Toc422991766"/>
      <w:bookmarkEnd w:id="8"/>
      <w:r w:rsidRPr="008131EB">
        <w:rPr>
          <w:sz w:val="36"/>
        </w:rPr>
        <w:t>7.3. Criteris de qualificació</w:t>
      </w:r>
      <w:bookmarkEnd w:id="9"/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A l'hora de qualificar l'alumnat, el professorat d'aquesta assignatura tindrà en compte els següents </w:t>
      </w:r>
      <w:r w:rsidRPr="008131EB">
        <w:rPr>
          <w:rFonts w:cs="Bookman Old Style"/>
          <w:b/>
          <w:sz w:val="28"/>
          <w:szCs w:val="22"/>
        </w:rPr>
        <w:t>criteris</w:t>
      </w:r>
      <w:r w:rsidRPr="008131EB">
        <w:rPr>
          <w:rFonts w:cs="Bookman Old Style"/>
          <w:sz w:val="28"/>
          <w:szCs w:val="22"/>
        </w:rPr>
        <w:t xml:space="preserve"> valoratius: els coneixements assolits a través de les diverses proves escrites, les exposicions orals, els comentaris o treballs lliurats al llarg de cada trimestre, la lectura de l'obra literària seleccionada per a cada avaluació a més de les possibles lectures opcionals o alternatives, la continuïtat en la realització dels deures, la correcció i la millora en l’expressió oral, l’actitud positiva respecte a la matèria junt a la participació i l’assistència a classe.</w:t>
      </w: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</w:p>
    <w:p w:rsidR="00025668" w:rsidRPr="008131EB" w:rsidRDefault="00025668" w:rsidP="0033689A">
      <w:pPr>
        <w:spacing w:line="360" w:lineRule="auto"/>
        <w:jc w:val="both"/>
        <w:rPr>
          <w:b/>
          <w:sz w:val="28"/>
          <w:szCs w:val="22"/>
        </w:rPr>
      </w:pPr>
      <w:r w:rsidRPr="008131EB">
        <w:rPr>
          <w:b/>
          <w:sz w:val="28"/>
          <w:szCs w:val="22"/>
        </w:rPr>
        <w:t xml:space="preserve">Els criteris de qualificació que s’utilitzaran al departament de Valencià són els següents: </w:t>
      </w:r>
    </w:p>
    <w:p w:rsidR="00025668" w:rsidRPr="008131EB" w:rsidRDefault="00025668" w:rsidP="0033689A">
      <w:pPr>
        <w:spacing w:line="360" w:lineRule="auto"/>
        <w:rPr>
          <w:sz w:val="24"/>
        </w:rPr>
      </w:pPr>
    </w:p>
    <w:p w:rsidR="00025668" w:rsidRPr="008131EB" w:rsidRDefault="00025668" w:rsidP="0033689A">
      <w:pPr>
        <w:pStyle w:val="Prrafodelista"/>
        <w:numPr>
          <w:ilvl w:val="0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 xml:space="preserve">Competència en comunicació lingüística i Consciència i expressió cultural: 85% de la nota: 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Bloc 1. Escoltar i parlar: 2,5%</w:t>
      </w:r>
    </w:p>
    <w:p w:rsidR="00025668" w:rsidRPr="008131EB" w:rsidRDefault="00025668" w:rsidP="0033689A">
      <w:pPr>
        <w:pStyle w:val="Prrafodelista"/>
        <w:numPr>
          <w:ilvl w:val="2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lastRenderedPageBreak/>
        <w:t xml:space="preserve">Prova objectiva oral, lectura i expressió, exposicions orals, intervencions a classe...  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Bloc 2. Llegir i escriure: 22,5%</w:t>
      </w:r>
    </w:p>
    <w:p w:rsidR="00025668" w:rsidRPr="008131EB" w:rsidRDefault="00025668" w:rsidP="0033689A">
      <w:pPr>
        <w:numPr>
          <w:ilvl w:val="2"/>
          <w:numId w:val="7"/>
        </w:numPr>
        <w:spacing w:line="360" w:lineRule="auto"/>
        <w:rPr>
          <w:rFonts w:ascii="Times New Roman" w:hAnsi="Times New Roman"/>
          <w:color w:val="000000"/>
          <w:kern w:val="0"/>
          <w:sz w:val="28"/>
          <w:szCs w:val="22"/>
          <w:lang w:eastAsia="zh-CN"/>
        </w:rPr>
      </w:pPr>
      <w:r w:rsidRPr="008131EB">
        <w:rPr>
          <w:color w:val="000000"/>
          <w:sz w:val="28"/>
          <w:szCs w:val="22"/>
        </w:rPr>
        <w:t xml:space="preserve">Realització d’una lectura obligatòria per trimestre avaluada mitjançant un qüestionari o treball. </w:t>
      </w:r>
      <w:r w:rsidRPr="008131EB">
        <w:rPr>
          <w:rFonts w:ascii="Times New Roman" w:hAnsi="Times New Roman"/>
          <w:color w:val="000000"/>
          <w:kern w:val="0"/>
          <w:sz w:val="28"/>
          <w:szCs w:val="22"/>
          <w:lang w:eastAsia="zh-CN"/>
        </w:rPr>
        <w:t>20%</w:t>
      </w:r>
    </w:p>
    <w:p w:rsidR="00025668" w:rsidRPr="008131EB" w:rsidRDefault="00025668" w:rsidP="0033689A">
      <w:pPr>
        <w:pStyle w:val="Prrafodelista"/>
        <w:numPr>
          <w:ilvl w:val="2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Textos redactats per l’alumnat.</w:t>
      </w:r>
      <w:r w:rsidRPr="008131EB">
        <w:rPr>
          <w:sz w:val="22"/>
        </w:rPr>
        <w:t xml:space="preserve"> </w:t>
      </w:r>
      <w:r w:rsidRPr="008131EB">
        <w:rPr>
          <w:color w:val="000000"/>
          <w:sz w:val="28"/>
          <w:szCs w:val="22"/>
        </w:rPr>
        <w:t>2,5%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Bloc 3. Coneixement de llengua i educació literària: 60%</w:t>
      </w:r>
    </w:p>
    <w:p w:rsidR="00025668" w:rsidRPr="008131EB" w:rsidRDefault="00025668" w:rsidP="0033689A">
      <w:pPr>
        <w:pStyle w:val="Prrafodelista"/>
        <w:numPr>
          <w:ilvl w:val="2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Proves objectives, treballs de recerca, exposicions...</w:t>
      </w:r>
    </w:p>
    <w:p w:rsidR="00025668" w:rsidRPr="008131EB" w:rsidRDefault="00025668" w:rsidP="0033689A">
      <w:pPr>
        <w:spacing w:line="360" w:lineRule="auto"/>
        <w:jc w:val="both"/>
        <w:rPr>
          <w:color w:val="000000"/>
          <w:sz w:val="28"/>
          <w:szCs w:val="22"/>
        </w:rPr>
      </w:pPr>
    </w:p>
    <w:p w:rsidR="00025668" w:rsidRPr="008131EB" w:rsidRDefault="00025668" w:rsidP="0033689A">
      <w:pPr>
        <w:pStyle w:val="Prrafodelista"/>
        <w:numPr>
          <w:ilvl w:val="0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Competència digital: 2.5%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 xml:space="preserve">Ús de les plataformes </w:t>
      </w:r>
      <w:proofErr w:type="spellStart"/>
      <w:r w:rsidRPr="008131EB">
        <w:rPr>
          <w:i/>
          <w:color w:val="000000"/>
          <w:sz w:val="28"/>
          <w:szCs w:val="22"/>
        </w:rPr>
        <w:t>Blinklearning</w:t>
      </w:r>
      <w:proofErr w:type="spellEnd"/>
      <w:r w:rsidRPr="008131EB">
        <w:rPr>
          <w:i/>
          <w:color w:val="000000"/>
          <w:sz w:val="28"/>
          <w:szCs w:val="22"/>
        </w:rPr>
        <w:t xml:space="preserve">, </w:t>
      </w:r>
      <w:proofErr w:type="spellStart"/>
      <w:r w:rsidRPr="008131EB">
        <w:rPr>
          <w:i/>
          <w:color w:val="000000"/>
          <w:sz w:val="28"/>
          <w:szCs w:val="22"/>
        </w:rPr>
        <w:t>moodle</w:t>
      </w:r>
      <w:proofErr w:type="spellEnd"/>
      <w:r w:rsidRPr="008131EB">
        <w:rPr>
          <w:i/>
          <w:color w:val="000000"/>
          <w:sz w:val="28"/>
          <w:szCs w:val="22"/>
        </w:rPr>
        <w:t>,</w:t>
      </w:r>
      <w:r w:rsidRPr="008131EB">
        <w:rPr>
          <w:color w:val="000000"/>
          <w:sz w:val="28"/>
          <w:szCs w:val="22"/>
        </w:rPr>
        <w:t xml:space="preserve"> participació als blocs de classe, accés i ús de materials de llengua digitals com són diccionaris, presentacions digitals i tot allò relacionat amb les TIC.</w:t>
      </w:r>
    </w:p>
    <w:p w:rsidR="00025668" w:rsidRPr="008131EB" w:rsidRDefault="00025668" w:rsidP="0033689A">
      <w:pPr>
        <w:pStyle w:val="Prrafodelista"/>
        <w:numPr>
          <w:ilvl w:val="0"/>
          <w:numId w:val="0"/>
        </w:numPr>
        <w:tabs>
          <w:tab w:val="clear" w:pos="426"/>
        </w:tabs>
        <w:spacing w:after="0" w:line="360" w:lineRule="auto"/>
        <w:ind w:left="1080"/>
        <w:contextualSpacing/>
        <w:jc w:val="both"/>
        <w:rPr>
          <w:color w:val="000000"/>
          <w:sz w:val="28"/>
          <w:szCs w:val="22"/>
        </w:rPr>
      </w:pPr>
    </w:p>
    <w:p w:rsidR="00025668" w:rsidRPr="008131EB" w:rsidRDefault="00025668" w:rsidP="0033689A">
      <w:pPr>
        <w:pStyle w:val="Prrafodelista"/>
        <w:numPr>
          <w:ilvl w:val="0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Competència d’aprendre a aprendre: 5%.</w:t>
      </w:r>
    </w:p>
    <w:p w:rsidR="00025668" w:rsidRPr="008131EB" w:rsidRDefault="00025668" w:rsidP="0033689A">
      <w:pPr>
        <w:pStyle w:val="Prrafodelista"/>
        <w:numPr>
          <w:ilvl w:val="0"/>
          <w:numId w:val="0"/>
        </w:numPr>
        <w:tabs>
          <w:tab w:val="clear" w:pos="426"/>
        </w:tabs>
        <w:spacing w:after="0" w:line="360" w:lineRule="auto"/>
        <w:ind w:left="1080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Les habilitats pròpies de la competència Aprendre a aprendre estan relacionades amb les capacitats per a aprendre de forma cada vegada més eficaç i autònoma</w:t>
      </w:r>
      <w:r w:rsidRPr="008131EB">
        <w:rPr>
          <w:color w:val="0070C0"/>
          <w:sz w:val="28"/>
          <w:szCs w:val="22"/>
        </w:rPr>
        <w:t xml:space="preserve"> </w:t>
      </w:r>
      <w:r w:rsidRPr="008131EB">
        <w:rPr>
          <w:color w:val="000000"/>
          <w:sz w:val="28"/>
          <w:szCs w:val="22"/>
        </w:rPr>
        <w:t xml:space="preserve">d’acord als propis objectius i necessitats. La metodologia de </w:t>
      </w:r>
      <w:proofErr w:type="spellStart"/>
      <w:r w:rsidRPr="008131EB">
        <w:rPr>
          <w:color w:val="000000"/>
          <w:sz w:val="28"/>
          <w:szCs w:val="22"/>
        </w:rPr>
        <w:t>l'assignatutra</w:t>
      </w:r>
      <w:proofErr w:type="spellEnd"/>
      <w:r w:rsidRPr="008131EB">
        <w:rPr>
          <w:color w:val="000000"/>
          <w:sz w:val="28"/>
          <w:szCs w:val="22"/>
        </w:rPr>
        <w:t xml:space="preserve"> contribueix decisivament a la consecució d’aquesta competència i el seu assoliment es veurà reflectit en la nota de l'assignatura.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 xml:space="preserve">Realització de les tasques i del quadern. 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Realització dels exercicis de classe.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jc w:val="both"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 xml:space="preserve">Elaboració de resums i esquemes. </w:t>
      </w:r>
    </w:p>
    <w:p w:rsidR="00025668" w:rsidRPr="008131EB" w:rsidRDefault="00025668" w:rsidP="0033689A">
      <w:pPr>
        <w:spacing w:line="360" w:lineRule="auto"/>
        <w:jc w:val="both"/>
        <w:rPr>
          <w:color w:val="000000"/>
          <w:sz w:val="28"/>
          <w:szCs w:val="22"/>
        </w:rPr>
      </w:pPr>
    </w:p>
    <w:p w:rsidR="00025668" w:rsidRPr="008131EB" w:rsidRDefault="00025668" w:rsidP="0033689A">
      <w:pPr>
        <w:pStyle w:val="Prrafodelista"/>
        <w:numPr>
          <w:ilvl w:val="0"/>
          <w:numId w:val="7"/>
        </w:numPr>
        <w:tabs>
          <w:tab w:val="clear" w:pos="426"/>
        </w:tabs>
        <w:spacing w:after="0" w:line="360" w:lineRule="auto"/>
        <w:contextualSpacing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Sentit d’iniciativa i esperit emprenedor: 2,5%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  <w:shd w:val="clear" w:color="auto" w:fill="FFFFFF"/>
        </w:rPr>
        <w:lastRenderedPageBreak/>
        <w:t>capacitat d’anàlisi; la capacitat de planificació, organització, gestió i presa de decisions; capacitat d’adaptació al canvi i resolució de problemes; la comunicació, presentació, representació i negociació efectives, etc.</w:t>
      </w:r>
    </w:p>
    <w:p w:rsidR="00025668" w:rsidRPr="008131EB" w:rsidRDefault="00025668" w:rsidP="0033689A">
      <w:pPr>
        <w:pStyle w:val="Prrafodelista"/>
        <w:numPr>
          <w:ilvl w:val="0"/>
          <w:numId w:val="0"/>
        </w:numPr>
        <w:spacing w:line="360" w:lineRule="auto"/>
        <w:ind w:left="1080"/>
        <w:rPr>
          <w:color w:val="000000"/>
          <w:sz w:val="28"/>
          <w:szCs w:val="22"/>
        </w:rPr>
      </w:pPr>
    </w:p>
    <w:p w:rsidR="00025668" w:rsidRPr="008131EB" w:rsidRDefault="00025668" w:rsidP="0033689A">
      <w:pPr>
        <w:pStyle w:val="Prrafodelista"/>
        <w:numPr>
          <w:ilvl w:val="0"/>
          <w:numId w:val="7"/>
        </w:numPr>
        <w:tabs>
          <w:tab w:val="clear" w:pos="426"/>
        </w:tabs>
        <w:spacing w:after="0" w:line="360" w:lineRule="auto"/>
        <w:contextualSpacing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</w:rPr>
        <w:t>Competències socials i cíviques: 5%</w:t>
      </w:r>
    </w:p>
    <w:p w:rsidR="00025668" w:rsidRPr="008131EB" w:rsidRDefault="00025668" w:rsidP="0033689A">
      <w:pPr>
        <w:pStyle w:val="Prrafodelista"/>
        <w:numPr>
          <w:ilvl w:val="1"/>
          <w:numId w:val="7"/>
        </w:numPr>
        <w:tabs>
          <w:tab w:val="clear" w:pos="426"/>
        </w:tabs>
        <w:spacing w:after="0" w:line="360" w:lineRule="auto"/>
        <w:contextualSpacing/>
        <w:rPr>
          <w:color w:val="000000"/>
          <w:sz w:val="28"/>
          <w:szCs w:val="22"/>
        </w:rPr>
      </w:pPr>
      <w:r w:rsidRPr="008131EB">
        <w:rPr>
          <w:color w:val="000000"/>
          <w:sz w:val="28"/>
          <w:szCs w:val="22"/>
          <w:shd w:val="clear" w:color="auto" w:fill="FFFFFF"/>
        </w:rPr>
        <w:t>la participació activa i respectuosa en els intercanvis comunicatius a l'aula, mostrant respecte a la resta del grup, saber posar-se en lloc de l'altre, acceptar les diferències, ser tolerant i respectar els valors, les creences, les cultures i la història personal i col·lectiva dels altres.</w:t>
      </w:r>
    </w:p>
    <w:p w:rsidR="00025668" w:rsidRPr="008131EB" w:rsidRDefault="00025668" w:rsidP="0033689A">
      <w:pPr>
        <w:spacing w:line="360" w:lineRule="auto"/>
        <w:ind w:left="708"/>
        <w:jc w:val="both"/>
        <w:rPr>
          <w:rFonts w:cs="Bookman Old Style"/>
          <w:sz w:val="28"/>
          <w:szCs w:val="22"/>
        </w:rPr>
      </w:pP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- La </w:t>
      </w:r>
      <w:r w:rsidRPr="008131EB">
        <w:rPr>
          <w:rFonts w:cs="Bookman Old Style"/>
          <w:b/>
          <w:sz w:val="28"/>
          <w:szCs w:val="22"/>
        </w:rPr>
        <w:t>correcció ortogràfica, expressiva, gramatical i lèxica</w:t>
      </w:r>
      <w:r w:rsidRPr="008131EB">
        <w:rPr>
          <w:rFonts w:cs="Bookman Old Style"/>
          <w:sz w:val="28"/>
          <w:szCs w:val="22"/>
        </w:rPr>
        <w:t xml:space="preserve"> de les proves realitzades es valorarà de manera que hom restarà 0'1 punts per falta i 0,05 per accent no repetits fins a un màxim de 2 punts. Aquest descompte es farà sobre un tast d’unes 200 paraules (unes 20 línies) de la producció de l’alumne/a. </w:t>
      </w: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>- L’avaluació és continuada, per la qual cosa la matèria (sobretot la que té a veure amb la gramàtica) s’anirà acumulant al llarg del curs.</w:t>
      </w: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- El curs es dividirà en dos apartats. El primer abraçarà la primera i la segona avaluació i el segon apartat la tercera. Per fer la mitjana i aprovar l’assignatura caldrà superar aquests apartats amb una </w:t>
      </w:r>
      <w:r w:rsidRPr="008131EB">
        <w:rPr>
          <w:rFonts w:cs="Bookman Old Style"/>
          <w:b/>
          <w:sz w:val="28"/>
          <w:szCs w:val="22"/>
        </w:rPr>
        <w:t>nota mínima de 4</w:t>
      </w:r>
      <w:r w:rsidRPr="008131EB">
        <w:rPr>
          <w:rFonts w:cs="Bookman Old Style"/>
          <w:sz w:val="28"/>
          <w:szCs w:val="22"/>
        </w:rPr>
        <w:t xml:space="preserve"> o superior. La final serà la mitjana d’aquestes. </w:t>
      </w: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El professor procurarà realitzar per avaluació almenys dos proves escrites sobre els continguts teòrics i pràctics de l'assignatura en què la puntuació s’obtindrà del comentari i anàlisi dels diversos discursos estudiats en les </w:t>
      </w:r>
      <w:r w:rsidRPr="008131EB">
        <w:rPr>
          <w:rFonts w:cs="Bookman Old Style"/>
          <w:sz w:val="28"/>
          <w:szCs w:val="22"/>
        </w:rPr>
        <w:lastRenderedPageBreak/>
        <w:t xml:space="preserve">unitats respectives, i  dels aspectes gramaticals, la reflexió i l’expressió personal de l’alumne.  </w:t>
      </w: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Els controls de lectura podran consistir bé en un examen escrit o bé en un d’oral junt amb activitats escrites relacionades amb el llibre, i fetes a casa.  A més l’alumne podrà llegir alguna de les lectures voluntàries. Aquestes seran les proposades pel professor de l’assignatura i afavoriran que en este apartat i en el de sentit d’iniciativa i esperit emprenedor l’alumnat </w:t>
      </w:r>
      <w:proofErr w:type="spellStart"/>
      <w:r w:rsidRPr="008131EB">
        <w:rPr>
          <w:rFonts w:cs="Bookman Old Style"/>
          <w:sz w:val="28"/>
          <w:szCs w:val="22"/>
        </w:rPr>
        <w:t>puga</w:t>
      </w:r>
      <w:proofErr w:type="spellEnd"/>
      <w:r w:rsidRPr="008131EB">
        <w:rPr>
          <w:rFonts w:cs="Bookman Old Style"/>
          <w:sz w:val="28"/>
          <w:szCs w:val="22"/>
        </w:rPr>
        <w:t xml:space="preserve"> </w:t>
      </w:r>
      <w:proofErr w:type="spellStart"/>
      <w:r w:rsidRPr="008131EB">
        <w:rPr>
          <w:rFonts w:cs="Bookman Old Style"/>
          <w:sz w:val="28"/>
          <w:szCs w:val="22"/>
        </w:rPr>
        <w:t>obtindre</w:t>
      </w:r>
      <w:proofErr w:type="spellEnd"/>
      <w:r w:rsidRPr="008131EB">
        <w:rPr>
          <w:rFonts w:cs="Bookman Old Style"/>
          <w:sz w:val="28"/>
          <w:szCs w:val="22"/>
        </w:rPr>
        <w:t xml:space="preserve"> el total del percentatge de la nota, sempre que la resta de notes </w:t>
      </w:r>
      <w:proofErr w:type="spellStart"/>
      <w:r w:rsidRPr="008131EB">
        <w:rPr>
          <w:rFonts w:cs="Bookman Old Style"/>
          <w:sz w:val="28"/>
          <w:szCs w:val="22"/>
        </w:rPr>
        <w:t>siguen</w:t>
      </w:r>
      <w:proofErr w:type="spellEnd"/>
      <w:r w:rsidRPr="008131EB">
        <w:rPr>
          <w:rFonts w:cs="Bookman Old Style"/>
          <w:sz w:val="28"/>
          <w:szCs w:val="22"/>
        </w:rPr>
        <w:t xml:space="preserve"> de 4 o superior.</w:t>
      </w:r>
    </w:p>
    <w:p w:rsidR="00025668" w:rsidRPr="008131EB" w:rsidRDefault="00025668" w:rsidP="0033689A">
      <w:pPr>
        <w:spacing w:line="360" w:lineRule="auto"/>
        <w:jc w:val="both"/>
        <w:rPr>
          <w:rFonts w:eastAsia="Bookman Old Style" w:cs="Bookman Old Style"/>
          <w:sz w:val="28"/>
          <w:szCs w:val="22"/>
        </w:rPr>
      </w:pPr>
    </w:p>
    <w:p w:rsidR="00025668" w:rsidRPr="008131EB" w:rsidRDefault="00025668" w:rsidP="0033689A">
      <w:pPr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rFonts w:eastAsia="Bookman Old Style" w:cs="Bookman Old Style"/>
          <w:sz w:val="28"/>
          <w:szCs w:val="22"/>
        </w:rPr>
        <w:t xml:space="preserve">  </w:t>
      </w:r>
      <w:r w:rsidRPr="008131EB">
        <w:rPr>
          <w:rFonts w:cs="Bookman Old Style"/>
          <w:sz w:val="28"/>
          <w:szCs w:val="22"/>
        </w:rPr>
        <w:t>Pel que fa als sistemes de</w:t>
      </w:r>
      <w:r w:rsidRPr="008131EB">
        <w:rPr>
          <w:rFonts w:cs="Bookman Old Style"/>
          <w:b/>
          <w:sz w:val="28"/>
          <w:szCs w:val="22"/>
        </w:rPr>
        <w:t xml:space="preserve"> recuperació</w:t>
      </w:r>
      <w:r w:rsidRPr="008131EB">
        <w:rPr>
          <w:rFonts w:cs="Bookman Old Style"/>
          <w:sz w:val="28"/>
          <w:szCs w:val="22"/>
        </w:rPr>
        <w:t>, hi haurà una recuperació específica per a l’avaluació 1a o 2a (primer apartat) en què s’haja tret menys nota, i es realitzarà durant el tercer trimestre. En juliol l’alumne s’avaluarà de tot en un examen escrit semblant al realitzat al llarg del curs, junt amb alguna lectura alternativa o voluntària.</w:t>
      </w:r>
    </w:p>
    <w:p w:rsidR="00025668" w:rsidRPr="008131EB" w:rsidRDefault="00025668" w:rsidP="0033689A">
      <w:pPr>
        <w:spacing w:line="360" w:lineRule="auto"/>
        <w:contextualSpacing/>
        <w:jc w:val="both"/>
        <w:rPr>
          <w:rFonts w:cs="Bookman Old Style"/>
          <w:sz w:val="28"/>
          <w:szCs w:val="22"/>
        </w:rPr>
      </w:pPr>
    </w:p>
    <w:p w:rsidR="00025668" w:rsidRPr="008131EB" w:rsidRDefault="00025668" w:rsidP="0033689A">
      <w:pPr>
        <w:widowControl w:val="0"/>
        <w:spacing w:line="360" w:lineRule="auto"/>
        <w:jc w:val="both"/>
        <w:rPr>
          <w:rFonts w:cs="Bookman Old Style"/>
          <w:sz w:val="28"/>
          <w:szCs w:val="22"/>
        </w:rPr>
      </w:pPr>
      <w:r w:rsidRPr="008131EB">
        <w:rPr>
          <w:b/>
          <w:sz w:val="28"/>
          <w:szCs w:val="22"/>
        </w:rPr>
        <w:t>Materials i recursos didàctics</w:t>
      </w:r>
    </w:p>
    <w:p w:rsidR="00025668" w:rsidRPr="008131EB" w:rsidRDefault="00025668" w:rsidP="0033689A">
      <w:pPr>
        <w:widowControl w:val="0"/>
        <w:spacing w:line="360" w:lineRule="auto"/>
        <w:jc w:val="both"/>
        <w:rPr>
          <w:rFonts w:cs="Bookman Old Style"/>
          <w:b/>
          <w:sz w:val="28"/>
          <w:szCs w:val="22"/>
        </w:rPr>
      </w:pPr>
      <w:r w:rsidRPr="008131EB">
        <w:rPr>
          <w:rFonts w:cs="Bookman Old Style"/>
          <w:sz w:val="28"/>
          <w:szCs w:val="22"/>
        </w:rPr>
        <w:t xml:space="preserve">El llibre de text utilitzat des del curs 2015-16 és </w:t>
      </w:r>
      <w:r w:rsidRPr="008131EB">
        <w:rPr>
          <w:rFonts w:cs="Bookman Old Style"/>
          <w:sz w:val="28"/>
          <w:szCs w:val="22"/>
          <w:u w:val="single"/>
        </w:rPr>
        <w:t>Inicia. Valencià, 1r batxillerat, Llengua i Literatura</w:t>
      </w:r>
      <w:r w:rsidRPr="008131EB">
        <w:rPr>
          <w:rFonts w:cs="Bookman Old Style"/>
          <w:sz w:val="28"/>
          <w:szCs w:val="22"/>
        </w:rPr>
        <w:t xml:space="preserve">, Ed. </w:t>
      </w:r>
      <w:proofErr w:type="spellStart"/>
      <w:r w:rsidRPr="008131EB">
        <w:rPr>
          <w:rFonts w:cs="Bookman Old Style"/>
          <w:sz w:val="28"/>
          <w:szCs w:val="22"/>
        </w:rPr>
        <w:t>Oxford</w:t>
      </w:r>
      <w:proofErr w:type="spellEnd"/>
      <w:r w:rsidRPr="008131EB">
        <w:rPr>
          <w:rFonts w:cs="Bookman Old Style"/>
          <w:sz w:val="28"/>
          <w:szCs w:val="22"/>
        </w:rPr>
        <w:t>, amb el qual els alumnes adquireixen una llicència d’accés al contingut digital. A més, el professor usarà altres recursos com ara material audiovisual, informàtic, material d'autoaprenentatge, pàgines web, diccionaris, enciclopèdies, publicacions periòdiques o especialitzades, fotocòpies, etc.</w:t>
      </w:r>
    </w:p>
    <w:p w:rsidR="00025668" w:rsidRPr="008131EB" w:rsidRDefault="00025668" w:rsidP="0033689A">
      <w:pPr>
        <w:pStyle w:val="Ttulo1"/>
        <w:spacing w:line="360" w:lineRule="auto"/>
        <w:rPr>
          <w:rFonts w:eastAsia="TimesNewRomanPSMT"/>
          <w:color w:val="00B050"/>
          <w:szCs w:val="22"/>
        </w:rPr>
      </w:pPr>
      <w:bookmarkStart w:id="10" w:name="__RefHeading__2903_505817542"/>
      <w:bookmarkStart w:id="11" w:name="_Toc422991767"/>
      <w:bookmarkEnd w:id="10"/>
      <w:r w:rsidRPr="008131EB">
        <w:rPr>
          <w:sz w:val="36"/>
        </w:rPr>
        <w:t xml:space="preserve">7.4. Activitats de reforç i ampliació </w:t>
      </w:r>
      <w:bookmarkEnd w:id="11"/>
    </w:p>
    <w:p w:rsidR="00025668" w:rsidRPr="008131EB" w:rsidRDefault="00025668" w:rsidP="0033689A">
      <w:pPr>
        <w:suppressAutoHyphens w:val="0"/>
        <w:spacing w:line="360" w:lineRule="auto"/>
        <w:rPr>
          <w:rFonts w:eastAsia="TimesNewRomanPSMT"/>
          <w:sz w:val="24"/>
          <w:lang w:eastAsia="zh-CN"/>
        </w:rPr>
      </w:pPr>
    </w:p>
    <w:p w:rsidR="00025668" w:rsidRPr="008131EB" w:rsidRDefault="00025668" w:rsidP="0033689A">
      <w:pPr>
        <w:widowControl w:val="0"/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 xml:space="preserve">L’avaluació en educació ha d’entendre’s com un </w:t>
      </w:r>
      <w:r w:rsidRPr="008131EB">
        <w:rPr>
          <w:b/>
          <w:bCs/>
          <w:sz w:val="28"/>
          <w:szCs w:val="22"/>
        </w:rPr>
        <w:t>instrument de millora</w:t>
      </w:r>
      <w:r w:rsidRPr="008131EB">
        <w:rPr>
          <w:sz w:val="28"/>
          <w:szCs w:val="22"/>
        </w:rPr>
        <w:t xml:space="preserve">. </w:t>
      </w:r>
      <w:r w:rsidRPr="008131EB">
        <w:rPr>
          <w:sz w:val="28"/>
          <w:szCs w:val="22"/>
        </w:rPr>
        <w:lastRenderedPageBreak/>
        <w:t xml:space="preserve">L’aplicació del model d’avaluació exposat permet identificar els aspectes metodològics i organitzatius que necessiten algun tipus d’ajust i prendre </w:t>
      </w:r>
      <w:r w:rsidRPr="008131EB">
        <w:rPr>
          <w:b/>
          <w:bCs/>
          <w:sz w:val="28"/>
          <w:szCs w:val="22"/>
        </w:rPr>
        <w:t>decisions individualitzades</w:t>
      </w:r>
      <w:r w:rsidRPr="008131EB">
        <w:rPr>
          <w:sz w:val="28"/>
          <w:szCs w:val="22"/>
        </w:rPr>
        <w:t xml:space="preserve"> respecte dels alumnes, segons necessiten una ampliació de les propostes de treball (per als qui mostren nivells elevats de rendiment i motivació), o un reforç dels aspectes essencials del currículum, si necessiten una ajuda per a assolir els objectius de l’etapa i adquirir les competències corresponents.</w:t>
      </w:r>
    </w:p>
    <w:p w:rsidR="00025668" w:rsidRPr="008131EB" w:rsidRDefault="00025668" w:rsidP="0033689A">
      <w:pPr>
        <w:spacing w:after="120" w:line="360" w:lineRule="auto"/>
        <w:jc w:val="both"/>
        <w:rPr>
          <w:sz w:val="28"/>
          <w:szCs w:val="22"/>
        </w:rPr>
      </w:pPr>
      <w:r w:rsidRPr="008131EB">
        <w:rPr>
          <w:sz w:val="28"/>
          <w:szCs w:val="22"/>
        </w:rPr>
        <w:t>Per a facilitar l’adopció de mesures de suport educatiu, cada unitat didàctica de Valencià: Llengua i Literatura 1r Batxillerat inclou:</w:t>
      </w:r>
    </w:p>
    <w:p w:rsidR="00025668" w:rsidRPr="008131EB" w:rsidRDefault="00025668" w:rsidP="0033689A">
      <w:pPr>
        <w:pStyle w:val="Prrafodelista"/>
        <w:numPr>
          <w:ilvl w:val="0"/>
          <w:numId w:val="6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Un </w:t>
      </w:r>
      <w:r w:rsidRPr="008131EB">
        <w:rPr>
          <w:rFonts w:ascii="Calibri" w:hAnsi="Calibri"/>
          <w:b/>
          <w:bCs/>
          <w:sz w:val="28"/>
          <w:szCs w:val="22"/>
        </w:rPr>
        <w:t>programa de</w:t>
      </w:r>
      <w:r w:rsidRPr="008131EB">
        <w:rPr>
          <w:rFonts w:ascii="Calibri" w:hAnsi="Calibri"/>
          <w:sz w:val="28"/>
          <w:szCs w:val="22"/>
        </w:rPr>
        <w:t xml:space="preserve"> </w:t>
      </w:r>
      <w:r w:rsidRPr="008131EB">
        <w:rPr>
          <w:rFonts w:ascii="Calibri" w:hAnsi="Calibri"/>
          <w:b/>
          <w:bCs/>
          <w:sz w:val="28"/>
          <w:szCs w:val="22"/>
        </w:rPr>
        <w:t>reforç</w:t>
      </w:r>
      <w:r w:rsidRPr="008131EB">
        <w:rPr>
          <w:rFonts w:ascii="Calibri" w:hAnsi="Calibri"/>
          <w:sz w:val="28"/>
          <w:szCs w:val="22"/>
        </w:rPr>
        <w:t xml:space="preserve"> per unitat didàctica.</w:t>
      </w:r>
    </w:p>
    <w:p w:rsidR="00025668" w:rsidRPr="008131EB" w:rsidRDefault="00025668" w:rsidP="0033689A">
      <w:pPr>
        <w:pStyle w:val="Prrafodelista"/>
        <w:numPr>
          <w:ilvl w:val="0"/>
          <w:numId w:val="6"/>
        </w:numPr>
        <w:tabs>
          <w:tab w:val="clear" w:pos="426"/>
          <w:tab w:val="left" w:pos="708"/>
        </w:tabs>
        <w:spacing w:after="120" w:line="360" w:lineRule="auto"/>
        <w:ind w:left="284" w:hanging="284"/>
        <w:jc w:val="both"/>
        <w:rPr>
          <w:rFonts w:ascii="Calibri" w:hAnsi="Calibri"/>
          <w:sz w:val="28"/>
          <w:szCs w:val="22"/>
        </w:rPr>
      </w:pPr>
      <w:r w:rsidRPr="008131EB">
        <w:rPr>
          <w:rFonts w:ascii="Calibri" w:hAnsi="Calibri"/>
          <w:sz w:val="28"/>
          <w:szCs w:val="22"/>
        </w:rPr>
        <w:t xml:space="preserve">Un </w:t>
      </w:r>
      <w:r w:rsidRPr="008131EB">
        <w:rPr>
          <w:rFonts w:ascii="Calibri" w:hAnsi="Calibri"/>
          <w:b/>
          <w:bCs/>
          <w:sz w:val="28"/>
          <w:szCs w:val="22"/>
        </w:rPr>
        <w:t>programa d’ampliació</w:t>
      </w:r>
      <w:r w:rsidRPr="008131EB">
        <w:rPr>
          <w:rFonts w:ascii="Calibri" w:hAnsi="Calibri"/>
          <w:sz w:val="28"/>
          <w:szCs w:val="22"/>
        </w:rPr>
        <w:t xml:space="preserve"> per unitat didàctica.</w:t>
      </w:r>
    </w:p>
    <w:p w:rsidR="00BE5E85" w:rsidRPr="008131EB" w:rsidRDefault="00BE5E85" w:rsidP="0033689A">
      <w:pPr>
        <w:spacing w:line="360" w:lineRule="auto"/>
        <w:rPr>
          <w:sz w:val="24"/>
        </w:rPr>
      </w:pPr>
    </w:p>
    <w:sectPr w:rsidR="00BE5E85" w:rsidRPr="0081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Pro 55 Roman">
    <w:altName w:val="Times New Roman"/>
    <w:charset w:val="00"/>
    <w:family w:val="roman"/>
    <w:pitch w:val="default"/>
  </w:font>
  <w:font w:name="Frutiger LT Pro 47 Light C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00000031"/>
    <w:name w:val="WW8Num53"/>
    <w:lvl w:ilvl="0">
      <w:start w:val="1"/>
      <w:numFmt w:val="bullet"/>
      <w:pStyle w:val="Prrafodelist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3B"/>
    <w:multiLevelType w:val="singleLevel"/>
    <w:tmpl w:val="0000003B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  <w:lang w:val="ca-ES"/>
      </w:rPr>
    </w:lvl>
  </w:abstractNum>
  <w:abstractNum w:abstractNumId="2" w15:restartNumberingAfterBreak="0">
    <w:nsid w:val="0000004D"/>
    <w:multiLevelType w:val="singleLevel"/>
    <w:tmpl w:val="0000004D"/>
    <w:name w:val="WW8Num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53"/>
    <w:multiLevelType w:val="singleLevel"/>
    <w:tmpl w:val="00000053"/>
    <w:name w:val="WW8Num1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a-ES"/>
      </w:rPr>
    </w:lvl>
  </w:abstractNum>
  <w:abstractNum w:abstractNumId="4" w15:restartNumberingAfterBreak="0">
    <w:nsid w:val="0000006C"/>
    <w:multiLevelType w:val="singleLevel"/>
    <w:tmpl w:val="0000006C"/>
    <w:name w:val="WW8Num1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73"/>
    <w:multiLevelType w:val="singleLevel"/>
    <w:tmpl w:val="00000073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905" w:hanging="360"/>
      </w:pPr>
      <w:rPr>
        <w:rFonts w:ascii="Symbol" w:hAnsi="Symbol" w:cs="Symbol"/>
        <w:lang w:val="ca-ES"/>
      </w:rPr>
    </w:lvl>
  </w:abstractNum>
  <w:abstractNum w:abstractNumId="6" w15:restartNumberingAfterBreak="0">
    <w:nsid w:val="00000076"/>
    <w:multiLevelType w:val="singleLevel"/>
    <w:tmpl w:val="00000076"/>
    <w:name w:val="WW8Num2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ca-ES"/>
      </w:rPr>
    </w:lvl>
  </w:abstractNum>
  <w:abstractNum w:abstractNumId="7" w15:restartNumberingAfterBreak="0">
    <w:nsid w:val="0000007D"/>
    <w:multiLevelType w:val="singleLevel"/>
    <w:tmpl w:val="0000007D"/>
    <w:name w:val="WW8Num226"/>
    <w:lvl w:ilvl="0">
      <w:start w:val="1"/>
      <w:numFmt w:val="decimal"/>
      <w:lvlText w:val="%1."/>
      <w:lvlJc w:val="left"/>
      <w:pPr>
        <w:tabs>
          <w:tab w:val="num" w:pos="708"/>
        </w:tabs>
        <w:ind w:left="394" w:hanging="360"/>
      </w:pPr>
      <w:rPr>
        <w:rFonts w:ascii="Arial" w:eastAsia="MS Mincho" w:hAnsi="Arial" w:cs="Arial"/>
        <w:b/>
        <w:bCs/>
        <w:color w:val="auto"/>
      </w:rPr>
    </w:lvl>
  </w:abstractNum>
  <w:abstractNum w:abstractNumId="8" w15:restartNumberingAfterBreak="0">
    <w:nsid w:val="00000080"/>
    <w:multiLevelType w:val="multilevel"/>
    <w:tmpl w:val="00000080"/>
    <w:name w:val="WW8Num229"/>
    <w:lvl w:ilvl="0">
      <w:start w:val="1"/>
      <w:numFmt w:val="decimal"/>
      <w:lvlText w:val="%1."/>
      <w:lvlJc w:val="left"/>
      <w:pPr>
        <w:tabs>
          <w:tab w:val="num" w:pos="708"/>
        </w:tabs>
        <w:ind w:left="394" w:hanging="360"/>
      </w:pPr>
      <w:rPr>
        <w:rFonts w:ascii="Arial" w:eastAsia="MS Mincho" w:hAnsi="Arial" w:cs="Arial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9" w15:restartNumberingAfterBreak="0">
    <w:nsid w:val="76BA0177"/>
    <w:multiLevelType w:val="hybridMultilevel"/>
    <w:tmpl w:val="849487D8"/>
    <w:lvl w:ilvl="0" w:tplc="0DE0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8"/>
    <w:rsid w:val="00025668"/>
    <w:rsid w:val="0033689A"/>
    <w:rsid w:val="008131EB"/>
    <w:rsid w:val="009B1CE7"/>
    <w:rsid w:val="00BE5E85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FE77"/>
  <w15:chartTrackingRefBased/>
  <w15:docId w15:val="{97D48F6A-A025-418A-BF7A-7888A7F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68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val="ca-ES" w:eastAsia="ar-SA"/>
    </w:rPr>
  </w:style>
  <w:style w:type="paragraph" w:styleId="Ttulo1">
    <w:name w:val="heading 1"/>
    <w:basedOn w:val="Normal"/>
    <w:link w:val="Ttulo1Car"/>
    <w:qFormat/>
    <w:rsid w:val="00025668"/>
    <w:pPr>
      <w:keepNext/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240"/>
      <w:ind w:left="510" w:hanging="510"/>
      <w:jc w:val="both"/>
      <w:outlineLvl w:val="0"/>
    </w:pPr>
    <w:rPr>
      <w:b/>
      <w:bCs/>
      <w:sz w:val="28"/>
      <w:szCs w:val="24"/>
      <w:lang w:eastAsia="zh-CN"/>
    </w:rPr>
  </w:style>
  <w:style w:type="paragraph" w:styleId="Ttulo2">
    <w:name w:val="heading 2"/>
    <w:basedOn w:val="Normal"/>
    <w:link w:val="Ttulo2Car"/>
    <w:qFormat/>
    <w:rsid w:val="00025668"/>
    <w:pPr>
      <w:keepNext/>
      <w:keepLines/>
      <w:spacing w:before="200" w:after="120"/>
      <w:outlineLvl w:val="1"/>
    </w:pPr>
    <w:rPr>
      <w:b/>
      <w:bCs/>
      <w:sz w:val="24"/>
      <w:szCs w:val="26"/>
      <w:u w:val="single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5668"/>
    <w:rPr>
      <w:rFonts w:ascii="Calibri" w:eastAsia="Times New Roman" w:hAnsi="Calibri" w:cs="Times New Roman"/>
      <w:b/>
      <w:bCs/>
      <w:kern w:val="1"/>
      <w:sz w:val="28"/>
      <w:szCs w:val="24"/>
      <w:lang w:val="ca-ES" w:eastAsia="zh-CN"/>
    </w:rPr>
  </w:style>
  <w:style w:type="character" w:customStyle="1" w:styleId="Ttulo2Car">
    <w:name w:val="Título 2 Car"/>
    <w:basedOn w:val="Fuentedeprrafopredeter"/>
    <w:link w:val="Ttulo2"/>
    <w:rsid w:val="00025668"/>
    <w:rPr>
      <w:rFonts w:ascii="Calibri" w:eastAsia="Times New Roman" w:hAnsi="Calibri" w:cs="Times New Roman"/>
      <w:b/>
      <w:bCs/>
      <w:kern w:val="1"/>
      <w:sz w:val="24"/>
      <w:szCs w:val="26"/>
      <w:u w:val="single"/>
      <w:lang w:val="ca-ES" w:eastAsia="ca-ES"/>
    </w:rPr>
  </w:style>
  <w:style w:type="paragraph" w:styleId="Prrafodelista">
    <w:name w:val="List Paragraph"/>
    <w:basedOn w:val="Normal"/>
    <w:link w:val="PrrafodelistaCar"/>
    <w:qFormat/>
    <w:rsid w:val="00025668"/>
    <w:pPr>
      <w:numPr>
        <w:numId w:val="1"/>
      </w:numPr>
      <w:tabs>
        <w:tab w:val="left" w:pos="426"/>
      </w:tabs>
      <w:suppressAutoHyphens w:val="0"/>
      <w:spacing w:after="200"/>
    </w:pPr>
    <w:rPr>
      <w:rFonts w:ascii="Times New Roman" w:hAnsi="Times New Roman"/>
      <w:kern w:val="0"/>
      <w:sz w:val="19"/>
      <w:szCs w:val="19"/>
      <w:lang w:eastAsia="zh-CN"/>
    </w:rPr>
  </w:style>
  <w:style w:type="character" w:customStyle="1" w:styleId="PrrafodelistaCar">
    <w:name w:val="Párrafo de lista Car"/>
    <w:link w:val="Prrafodelista"/>
    <w:rsid w:val="00025668"/>
    <w:rPr>
      <w:rFonts w:ascii="Times New Roman" w:eastAsia="Times New Roman" w:hAnsi="Times New Roman" w:cs="Times New Roman"/>
      <w:sz w:val="19"/>
      <w:szCs w:val="19"/>
      <w:lang w:val="ca-ES" w:eastAsia="zh-CN"/>
    </w:rPr>
  </w:style>
  <w:style w:type="paragraph" w:customStyle="1" w:styleId="a">
    <w:basedOn w:val="Normal"/>
    <w:next w:val="Ttulo"/>
    <w:qFormat/>
    <w:rsid w:val="00F41DF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before="240" w:after="60"/>
      <w:jc w:val="center"/>
    </w:pPr>
    <w:rPr>
      <w:b/>
      <w:bCs/>
      <w:caps/>
      <w:sz w:val="32"/>
      <w:szCs w:val="32"/>
      <w:lang w:eastAsia="zh-CN"/>
    </w:rPr>
  </w:style>
  <w:style w:type="character" w:customStyle="1" w:styleId="A0">
    <w:name w:val="A0"/>
    <w:rsid w:val="00F41DF5"/>
    <w:rPr>
      <w:rFonts w:ascii="Frutiger LT Pro 55 Roman" w:hAnsi="Frutiger LT Pro 55 Roman" w:cs="Frutiger LT Pro 55 Roman"/>
      <w:color w:val="auto"/>
      <w:sz w:val="18"/>
      <w:szCs w:val="18"/>
    </w:rPr>
  </w:style>
  <w:style w:type="character" w:customStyle="1" w:styleId="A2">
    <w:name w:val="A2"/>
    <w:rsid w:val="00F41DF5"/>
    <w:rPr>
      <w:rFonts w:ascii="Frutiger LT Pro 47 Light Cn" w:hAnsi="Frutiger LT Pro 47 Light Cn" w:cs="Frutiger LT Pro 47 Light Cn"/>
      <w:b/>
      <w:bCs/>
      <w:color w:val="auto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F41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1DF5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2450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JosepAntoni Moragues</dc:creator>
  <cp:keywords/>
  <dc:description/>
  <cp:lastModifiedBy>JosepAntoni Moragues</cp:lastModifiedBy>
  <cp:revision>6</cp:revision>
  <dcterms:created xsi:type="dcterms:W3CDTF">2019-09-08T11:58:00Z</dcterms:created>
  <dcterms:modified xsi:type="dcterms:W3CDTF">2019-09-09T17:25:00Z</dcterms:modified>
</cp:coreProperties>
</file>