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 w:afterAutospacing="1"/>
        <w:ind w:right="709" w:hanging="0"/>
        <w:jc w:val="center"/>
        <w:rPr>
          <w:b/>
          <w:bCs/>
          <w:sz w:val="20"/>
          <w:szCs w:val="20"/>
        </w:rPr>
      </w:pPr>
      <w:r>
        <w:rPr>
          <w:rFonts w:eastAsia="Times New Roman" w:cs="Calibri" w:ascii="Calibri" w:hAnsi="Calibri" w:asciiTheme="majorHAnsi" w:cstheme="majorHAnsi" w:hAnsiTheme="majorHAnsi"/>
          <w:b/>
          <w:bCs/>
          <w:sz w:val="20"/>
          <w:szCs w:val="20"/>
          <w:lang w:eastAsia="es-ES_tradnl"/>
        </w:rPr>
        <w:t>ORIENTACIÓN PRUEBAS LIBRES ALUMNADO. ELECTROMECÁNICA DE VEHÍCULOS</w:t>
      </w:r>
    </w:p>
    <w:p>
      <w:pPr>
        <w:pStyle w:val="Normal"/>
        <w:spacing w:beforeAutospacing="1" w:afterAutospacing="1"/>
        <w:ind w:right="709" w:hanging="0"/>
        <w:rPr>
          <w:b/>
          <w:bCs/>
          <w:sz w:val="20"/>
          <w:szCs w:val="20"/>
        </w:rPr>
      </w:pPr>
      <w:r>
        <w:rPr>
          <w:rFonts w:eastAsia="Times New Roman" w:cs="Calibri" w:ascii="Calibri" w:hAnsi="Calibri" w:asciiTheme="majorHAnsi" w:cstheme="majorHAnsi" w:hAnsiTheme="majorHAnsi"/>
          <w:b/>
          <w:bCs/>
          <w:sz w:val="20"/>
          <w:szCs w:val="20"/>
          <w:lang w:eastAsia="es-ES_tradnl"/>
        </w:rPr>
        <w:t>Curso: 202</w:t>
      </w:r>
      <w:r>
        <w:rPr>
          <w:rFonts w:eastAsia="Times New Roman" w:cs="Calibri" w:ascii="Calibri" w:hAnsi="Calibri" w:asciiTheme="majorHAnsi" w:cstheme="majorHAnsi" w:hAnsiTheme="majorHAnsi"/>
          <w:b/>
          <w:bCs/>
          <w:sz w:val="20"/>
          <w:szCs w:val="20"/>
          <w:lang w:eastAsia="es-ES_tradnl"/>
        </w:rPr>
        <w:t>4</w:t>
      </w:r>
      <w:r>
        <w:rPr>
          <w:rFonts w:eastAsia="Times New Roman" w:cs="Calibri" w:ascii="Calibri" w:hAnsi="Calibri" w:asciiTheme="majorHAnsi" w:cstheme="majorHAnsi" w:hAnsiTheme="majorHAnsi"/>
          <w:b/>
          <w:bCs/>
          <w:sz w:val="20"/>
          <w:szCs w:val="20"/>
          <w:lang w:eastAsia="es-ES_tradnl"/>
        </w:rPr>
        <w:t xml:space="preserve"> / 202</w:t>
      </w:r>
      <w:r>
        <w:rPr>
          <w:rFonts w:eastAsia="Times New Roman" w:cs="Calibri" w:ascii="Calibri" w:hAnsi="Calibri" w:asciiTheme="majorHAnsi" w:cstheme="majorHAnsi" w:hAnsiTheme="majorHAnsi"/>
          <w:b/>
          <w:bCs/>
          <w:sz w:val="20"/>
          <w:szCs w:val="20"/>
          <w:lang w:eastAsia="es-ES_tradnl"/>
        </w:rPr>
        <w:t>5</w:t>
      </w:r>
    </w:p>
    <w:p>
      <w:pPr>
        <w:pStyle w:val="Normal"/>
        <w:spacing w:beforeAutospacing="1" w:afterAutospacing="1"/>
        <w:ind w:right="709" w:hanging="0"/>
        <w:rPr>
          <w:rFonts w:ascii="Calibri" w:hAnsi="Calibri" w:eastAsia="Times New Roman" w:cs="Calibri" w:asciiTheme="majorHAnsi" w:cstheme="majorHAnsi" w:hAnsiTheme="majorHAnsi"/>
          <w:b/>
          <w:lang w:eastAsia="es-ES_tradnl"/>
        </w:rPr>
      </w:pPr>
      <w:r>
        <w:rPr>
          <w:rFonts w:eastAsia="Times New Roman" w:cs="Calibri" w:ascii="Calibri" w:hAnsi="Calibri" w:asciiTheme="majorHAnsi" w:cstheme="majorHAnsi" w:hAnsiTheme="majorHAnsi"/>
          <w:b/>
          <w:lang w:eastAsia="es-ES_tradnl"/>
        </w:rPr>
        <w:t xml:space="preserve">Módulo profesional: </w:t>
      </w:r>
      <w:r>
        <w:rPr>
          <w:rFonts w:eastAsia="Times New Roman" w:cs="Calibri" w:ascii="Calibri" w:hAnsi="Calibri" w:asciiTheme="majorHAnsi" w:cstheme="majorHAnsi" w:hAnsiTheme="majorHAnsi"/>
          <w:b/>
          <w:lang w:eastAsia="es-ES_tradnl"/>
        </w:rPr>
        <w:t>ITINERARIO PERSONAL PARA LA EMPLEABILIDAD  I (IPE I)</w:t>
      </w:r>
    </w:p>
    <w:p>
      <w:pPr>
        <w:pStyle w:val="Default"/>
        <w:numPr>
          <w:ilvl w:val="0"/>
          <w:numId w:val="1"/>
        </w:numPr>
        <w:ind w:left="709" w:hanging="360"/>
        <w:rPr/>
      </w:pPr>
      <w:r>
        <w:rPr>
          <w:rFonts w:cs="Calibri" w:ascii="aRIAL" w:hAnsi="aRIAL" w:cstheme="majorHAnsi"/>
          <w:b/>
          <w:bCs/>
          <w:i/>
          <w:sz w:val="23"/>
          <w:szCs w:val="23"/>
        </w:rPr>
        <w:t xml:space="preserve">Contenido: Curriculum:  </w:t>
      </w:r>
      <w:r>
        <w:rPr>
          <w:rStyle w:val="EnlacedeInternet"/>
          <w:rFonts w:cs="Calibri" w:ascii="aRIAL" w:hAnsi="aRIAL" w:cstheme="majorHAnsi"/>
          <w:b/>
          <w:bCs/>
          <w:i/>
          <w:sz w:val="23"/>
          <w:szCs w:val="23"/>
        </w:rPr>
        <w:t>Real Decreto 659/2023, de 18 de julio, por el que se desarrolla la ordenación del Sistema de Formación Profesional.</w:t>
      </w:r>
    </w:p>
    <w:p>
      <w:pPr>
        <w:pStyle w:val="Encapalament5"/>
        <w:ind w:left="349" w:hanging="0"/>
        <w:rPr/>
      </w:pPr>
      <w:r>
        <w:rPr>
          <w:rStyle w:val="EnlacedeInternet"/>
          <w:rFonts w:cs="Calibri" w:ascii="aRIAL" w:hAnsi="aRIAL" w:cstheme="majorHAnsi"/>
          <w:b/>
          <w:bCs/>
          <w:i/>
          <w:sz w:val="20"/>
          <w:szCs w:val="20"/>
        </w:rPr>
        <w:t>Artículo 98. Módulos de Itinerario personal para la empleabilidad I y II.</w:t>
      </w:r>
      <w:r>
        <w:rPr>
          <w:rFonts w:ascii="aRIAL" w:hAnsi="aRIAL"/>
          <w:sz w:val="20"/>
          <w:szCs w:val="20"/>
        </w:rPr>
        <w:t>Los módulos de Itinerario personal para la empleabilidad I y II, comunes a los ciclos formativos de grado medio y de grado superior, se impartirán, ambos, en cada ciclo formativo, sea este de grado medio o de grado superior, y tendrán como finalidad el desarrollo de habilidades y capacidades transversales, de orientación laboral y emprendimiento, incluyendo el emprendimiento colectivo en economía social, así como el conocimiento de los derechos laborales, para el conocimiento de los sectores productivos y para la madurez profesional, siendo sus currículos básicos los fijados en el</w:t>
      </w:r>
      <w:r>
        <w:rPr>
          <w:rFonts w:ascii="aRIAL" w:hAnsi="aRIAL"/>
          <w:b/>
          <w:bCs/>
          <w:sz w:val="20"/>
          <w:szCs w:val="20"/>
        </w:rPr>
        <w:t xml:space="preserve"> anexo V </w:t>
      </w:r>
      <w:r>
        <w:rPr>
          <w:rFonts w:ascii="aRIAL" w:hAnsi="aRIAL"/>
          <w:sz w:val="20"/>
          <w:szCs w:val="20"/>
        </w:rPr>
        <w:t>de esta disposición.</w:t>
      </w:r>
    </w:p>
    <w:p>
      <w:pPr>
        <w:pStyle w:val="Cosdeltex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Cosdeltext"/>
        <w:numPr>
          <w:ilvl w:val="0"/>
          <w:numId w:val="2"/>
        </w:numPr>
        <w:rPr/>
      </w:pPr>
      <w:r>
        <w:rPr>
          <w:rFonts w:ascii="aRIAL" w:hAnsi="aRIAL"/>
          <w:b/>
          <w:bCs/>
          <w:sz w:val="21"/>
          <w:szCs w:val="21"/>
          <w:u w:val="single"/>
        </w:rPr>
        <w:t>RESULTADOS DE APRENDIZAJE</w:t>
      </w:r>
    </w:p>
    <w:p>
      <w:pPr>
        <w:pStyle w:val="Default"/>
        <w:ind w:left="709" w:hanging="0"/>
        <w:rPr>
          <w:rFonts w:ascii="aRIAL" w:hAnsi="aRIAL"/>
          <w:sz w:val="21"/>
          <w:szCs w:val="21"/>
        </w:rPr>
      </w:pPr>
      <w:r>
        <w:rPr>
          <w:rFonts w:cs="Calibri" w:ascii="aRIAL" w:hAnsi="aRIAL" w:cstheme="majorHAnsi"/>
          <w:b w:val="false"/>
          <w:bCs w:val="false"/>
          <w:i w:val="false"/>
          <w:iCs w:val="false"/>
          <w:sz w:val="21"/>
          <w:szCs w:val="21"/>
        </w:rPr>
        <w:t>1. Distingue las características del sector productivo y define los puestos de trabajo relacionándolos con las competencias profesionales expresadas en el título</w:t>
      </w:r>
    </w:p>
    <w:p>
      <w:pPr>
        <w:pStyle w:val="Default"/>
        <w:ind w:left="709" w:hanging="0"/>
        <w:rPr>
          <w:rFonts w:ascii="aRIAL" w:hAnsi="aRIAL"/>
          <w:sz w:val="21"/>
          <w:szCs w:val="21"/>
        </w:rPr>
      </w:pPr>
      <w:r>
        <w:rPr>
          <w:rFonts w:cs="Calibri" w:ascii="aRIAL" w:hAnsi="aRIAL" w:cstheme="majorHAnsi"/>
          <w:b w:val="false"/>
          <w:bCs w:val="false"/>
          <w:i w:val="false"/>
          <w:iCs w:val="false"/>
          <w:sz w:val="21"/>
          <w:szCs w:val="21"/>
        </w:rPr>
        <w:t>2. Adquiere las competencias necesarias para el desempeño de las funciones de nivel básico en Prevención de Riesgos Laborales.</w:t>
      </w:r>
    </w:p>
    <w:p>
      <w:pPr>
        <w:pStyle w:val="Default"/>
        <w:ind w:left="709" w:hanging="0"/>
        <w:rPr>
          <w:rFonts w:ascii="aRIAL" w:hAnsi="aRIAL"/>
          <w:sz w:val="21"/>
          <w:szCs w:val="21"/>
        </w:rPr>
      </w:pPr>
      <w:r>
        <w:rPr>
          <w:rFonts w:ascii="aRIAL" w:hAnsi="aRIAL"/>
          <w:b w:val="false"/>
          <w:bCs w:val="false"/>
          <w:i w:val="false"/>
          <w:iCs w:val="false"/>
          <w:sz w:val="21"/>
          <w:szCs w:val="21"/>
        </w:rPr>
        <w:t>3. Analiza sus condiciones laborales como persona trabajadora por cuenta ajena identificándolas en los principales tipos de cambios y vicisitudes relevantes que se pueden presentar en la relación laboral en la normativa laboral y especialmente en el convenio colectivo del sector</w:t>
        <w:br/>
        <w:t>4. Analiza y evalúa su potencial profesional y sus intereses para guiarse en el proceso de autoorientación y elabora una hoja de ruta para la inserción profesional en base al análisis de las competencias, intereses y destrezas personales</w:t>
      </w:r>
    </w:p>
    <w:p>
      <w:pPr>
        <w:pStyle w:val="Default"/>
        <w:ind w:left="709" w:hanging="0"/>
        <w:rPr>
          <w:rFonts w:ascii="aRIAL" w:hAnsi="aRIAL" w:cs="Calibri" w:cstheme="majorHAnsi"/>
          <w:b w:val="false"/>
          <w:bCs w:val="false"/>
          <w:i w:val="false"/>
          <w:i w:val="false"/>
          <w:iCs w:val="false"/>
          <w:sz w:val="21"/>
          <w:szCs w:val="21"/>
        </w:rPr>
      </w:pPr>
      <w:r>
        <w:rPr>
          <w:rFonts w:cs="Calibri" w:cstheme="majorHAnsi" w:ascii="aRIAL" w:hAnsi="aRIAL"/>
          <w:b w:val="false"/>
          <w:bCs w:val="false"/>
          <w:i w:val="false"/>
          <w:iCs w:val="false"/>
          <w:sz w:val="21"/>
          <w:szCs w:val="21"/>
        </w:rPr>
        <w:t>5. Aplica las estrategias para el aprendizaje autónomo reconociendo su valor profesionalizador, diseñando y optimizando su propio entorno de aprendizaje haciendo uso de las tecnologías digitales como herramientas de aprendizaje autónomo, siendo coherente con su identidad digital y sus propios objetivos profesionales planteados en su plan de desarrollo individual</w:t>
      </w:r>
    </w:p>
    <w:p>
      <w:pPr>
        <w:pStyle w:val="Default"/>
        <w:ind w:left="709" w:hanging="0"/>
        <w:rPr>
          <w:rFonts w:ascii="aRIAL" w:hAnsi="aRIAL" w:cs="Calibri" w:cstheme="majorHAnsi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cs="Calibri" w:cstheme="majorHAnsi" w:ascii="aRIAL" w:hAnsi="aRIAL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Default"/>
        <w:numPr>
          <w:ilvl w:val="0"/>
          <w:numId w:val="1"/>
        </w:numPr>
        <w:ind w:left="709" w:hanging="360"/>
        <w:rPr>
          <w:rFonts w:ascii="aRIAL" w:hAnsi="aRIAL"/>
          <w:sz w:val="22"/>
          <w:szCs w:val="22"/>
          <w:u w:val="single"/>
        </w:rPr>
      </w:pPr>
      <w:r>
        <w:rPr>
          <w:rFonts w:cs="Calibri" w:ascii="aRIAL" w:hAnsi="aRIAL" w:cstheme="majorHAnsi"/>
          <w:b/>
          <w:bCs/>
          <w:i/>
          <w:sz w:val="22"/>
          <w:szCs w:val="22"/>
          <w:u w:val="single"/>
        </w:rPr>
        <w:t>Criterios -  Instrumentos de Calificación</w:t>
      </w:r>
    </w:p>
    <w:p>
      <w:pPr>
        <w:pStyle w:val="Default"/>
        <w:widowControl/>
        <w:numPr>
          <w:ilvl w:val="0"/>
          <w:numId w:val="0"/>
        </w:numPr>
        <w:suppressAutoHyphens w:val="true"/>
        <w:bidi w:val="0"/>
        <w:spacing w:before="0" w:after="0"/>
        <w:ind w:left="624" w:right="0" w:hanging="0"/>
        <w:jc w:val="left"/>
        <w:rPr>
          <w:rFonts w:ascii="aRIAL" w:hAnsi="aRIAL"/>
          <w:sz w:val="21"/>
          <w:szCs w:val="21"/>
        </w:rPr>
      </w:pPr>
      <w:r>
        <w:rPr>
          <w:rFonts w:eastAsia="Times New Roman" w:cs="Calibri" w:ascii="aRIAL" w:hAnsi="aRIAL" w:cstheme="majorHAnsi"/>
          <w:b w:val="false"/>
          <w:bCs w:val="false"/>
          <w:i w:val="false"/>
          <w:iCs w:val="false"/>
          <w:sz w:val="21"/>
          <w:szCs w:val="21"/>
          <w:lang w:eastAsia="es-ES_tradnl"/>
        </w:rPr>
        <w:t xml:space="preserve">El examen constará de </w:t>
      </w:r>
      <w:r>
        <w:rPr>
          <w:rFonts w:eastAsia="Times New Roman" w:cs="Calibri" w:ascii="aRIAL" w:hAnsi="aRIAL" w:cstheme="majorHAnsi"/>
          <w:b w:val="false"/>
          <w:bCs w:val="false"/>
          <w:i w:val="false"/>
          <w:iCs w:val="false"/>
          <w:color w:val="000000"/>
          <w:sz w:val="21"/>
          <w:szCs w:val="21"/>
          <w:lang w:eastAsia="es-ES_tradnl"/>
        </w:rPr>
        <w:t>unas</w:t>
      </w:r>
      <w:r>
        <w:rPr>
          <w:rFonts w:eastAsia="Times New Roman" w:cs="Calibri" w:ascii="aRIAL" w:hAnsi="aRIAL" w:cstheme="majorHAnsi"/>
          <w:b w:val="false"/>
          <w:bCs w:val="false"/>
          <w:i w:val="false"/>
          <w:iCs w:val="false"/>
          <w:sz w:val="21"/>
          <w:szCs w:val="21"/>
          <w:lang w:eastAsia="es-ES_tradnl"/>
        </w:rPr>
        <w:t>70 preguntas, mayoritariamente de tipo test y ejercicios prácticos, sobre los contenidos de la materia arriba expuestos.</w:t>
      </w:r>
    </w:p>
    <w:p>
      <w:pPr>
        <w:pStyle w:val="Default"/>
        <w:widowControl/>
        <w:numPr>
          <w:ilvl w:val="0"/>
          <w:numId w:val="0"/>
        </w:numPr>
        <w:suppressAutoHyphens w:val="true"/>
        <w:bidi w:val="0"/>
        <w:spacing w:before="0" w:after="0"/>
        <w:ind w:left="624" w:right="0" w:hanging="0"/>
        <w:jc w:val="left"/>
        <w:rPr>
          <w:rFonts w:ascii="aRIAL" w:hAnsi="aRIAL"/>
          <w:sz w:val="21"/>
          <w:szCs w:val="21"/>
        </w:rPr>
      </w:pPr>
      <w:r>
        <w:rPr>
          <w:rFonts w:eastAsia="Times New Roman" w:cs="Calibri" w:ascii="aRIAL" w:hAnsi="aRIAL" w:cstheme="majorHAnsi"/>
          <w:sz w:val="21"/>
          <w:szCs w:val="21"/>
          <w:lang w:eastAsia="es-ES_tradnl"/>
        </w:rPr>
        <w:t>El libro de texto utilizado durante este curso escolar es: “</w:t>
      </w:r>
      <w:r>
        <w:rPr>
          <w:rFonts w:eastAsia="Times New Roman" w:cs="Calibri" w:ascii="aRIAL" w:hAnsi="aRIAL" w:cstheme="majorHAnsi"/>
          <w:sz w:val="21"/>
          <w:szCs w:val="21"/>
          <w:lang w:eastAsia="es-ES_tradnl"/>
        </w:rPr>
        <w:t>ITINERARIO POERSONAL PARA LA EMPLEABILIDAD I (ISBN978-84-283-6597-0)</w:t>
      </w:r>
      <w:r>
        <w:rPr>
          <w:rFonts w:eastAsia="Times New Roman" w:cs="Calibri" w:ascii="aRIAL" w:hAnsi="aRIAL" w:cstheme="majorHAnsi"/>
          <w:sz w:val="21"/>
          <w:szCs w:val="21"/>
          <w:lang w:eastAsia="es-ES_tradnl"/>
        </w:rPr>
        <w:t xml:space="preserve">  del que se ha obtenido el contenido a evaluar del módulo.</w:t>
      </w:r>
    </w:p>
    <w:p>
      <w:pPr>
        <w:pStyle w:val="ListParagraph"/>
        <w:numPr>
          <w:ilvl w:val="0"/>
          <w:numId w:val="0"/>
        </w:numPr>
        <w:spacing w:beforeAutospacing="1" w:afterAutospacing="1"/>
        <w:ind w:left="1080" w:right="709" w:hanging="0"/>
        <w:contextualSpacing/>
        <w:jc w:val="both"/>
        <w:rPr>
          <w:rFonts w:ascii="aRIAL" w:hAnsi="aRIAL" w:eastAsia="Times New Roman" w:cs="Calibri" w:cstheme="majorHAnsi"/>
          <w:sz w:val="21"/>
          <w:szCs w:val="21"/>
          <w:lang w:eastAsia="es-ES_tradnl"/>
        </w:rPr>
      </w:pPr>
      <w:r>
        <w:rPr>
          <w:rFonts w:eastAsia="Times New Roman" w:cs="Calibri" w:cstheme="majorHAnsi" w:ascii="aRIAL" w:hAnsi="aRIAL"/>
          <w:sz w:val="21"/>
          <w:szCs w:val="21"/>
          <w:lang w:eastAsia="es-ES_tradnl"/>
        </w:rPr>
      </w:r>
    </w:p>
    <w:p>
      <w:pPr>
        <w:pStyle w:val="Normal"/>
        <w:spacing w:beforeAutospacing="1" w:afterAutospacing="1"/>
        <w:ind w:right="709" w:hanging="0"/>
        <w:rPr>
          <w:rFonts w:ascii="aRIAL" w:hAnsi="aRIAL"/>
        </w:rPr>
      </w:pPr>
      <w:r>
        <w:rPr>
          <w:rFonts w:eastAsia="Times New Roman" w:cs="Calibri" w:ascii="aRIAL" w:hAnsi="aRIAL" w:cstheme="majorHAnsi"/>
          <w:lang w:eastAsia="es-ES_tradnl"/>
        </w:rPr>
        <w:t xml:space="preserve">Bétera ,  </w:t>
      </w:r>
      <w:r>
        <w:rPr>
          <w:rFonts w:eastAsia="Times New Roman" w:cs="Calibri" w:ascii="aRIAL" w:hAnsi="aRIAL" w:cstheme="majorHAnsi"/>
          <w:lang w:eastAsia="es-ES_tradnl"/>
        </w:rPr>
        <w:t>28 de Octubre de 2024</w:t>
      </w:r>
    </w:p>
    <w:p>
      <w:pPr>
        <w:pStyle w:val="Normal"/>
        <w:spacing w:beforeAutospacing="1" w:afterAutospacing="1"/>
        <w:ind w:right="709" w:hanging="0"/>
        <w:rPr>
          <w:rFonts w:ascii="aRIAL" w:hAnsi="aRIAL"/>
        </w:rPr>
      </w:pPr>
      <w:r>
        <w:rPr>
          <w:rFonts w:eastAsia="Times New Roman" w:cs="Calibri" w:ascii="aRIAL" w:hAnsi="aRIAL" w:cstheme="majorHAnsi"/>
          <w:lang w:eastAsia="es-ES_tradnl"/>
        </w:rPr>
        <w:t xml:space="preserve">La profesor/a                                         </w:t>
        <w:tab/>
        <w:tab/>
        <w:tab/>
        <w:t>El Director</w:t>
      </w:r>
    </w:p>
    <w:p>
      <w:pPr>
        <w:pStyle w:val="Normal"/>
        <w:spacing w:beforeAutospacing="1" w:afterAutospacing="1"/>
        <w:ind w:right="709" w:hanging="0"/>
        <w:rPr/>
      </w:pPr>
      <w:r>
        <w:rPr>
          <w:rFonts w:eastAsia="Times New Roman" w:cs="Calibri" w:ascii="aRIAL" w:hAnsi="aRIAL" w:cstheme="majorHAnsi"/>
          <w:lang w:eastAsia="es-ES_tradnl"/>
        </w:rPr>
        <w:t>Lourdes Sanchis Vila</w:t>
      </w:r>
    </w:p>
    <w:p>
      <w:pPr>
        <w:pStyle w:val="Normal"/>
        <w:spacing w:beforeAutospacing="1" w:afterAutospacing="1"/>
        <w:ind w:right="709" w:hanging="0"/>
        <w:rPr/>
      </w:pPr>
      <w:hyperlink r:id="rId2">
        <w:r>
          <w:rPr>
            <w:rStyle w:val="EnlacedeInternet"/>
            <w:rFonts w:eastAsia="Times New Roman" w:cs="Calibri" w:ascii="aRIAL" w:hAnsi="aRIAL" w:cstheme="majorHAnsi"/>
            <w:lang w:eastAsia="es-ES_tradnl"/>
          </w:rPr>
          <w:t>l</w:t>
        </w:r>
      </w:hyperlink>
      <w:r>
        <w:rPr>
          <w:rStyle w:val="EnlacedeInternet"/>
          <w:rFonts w:eastAsia="Times New Roman" w:cs="Calibri" w:ascii="aRIAL" w:hAnsi="aRIAL" w:cstheme="majorHAnsi"/>
          <w:lang w:eastAsia="es-ES_tradnl"/>
        </w:rPr>
        <w:t>.</w:t>
      </w:r>
      <w:r>
        <w:rPr>
          <w:rStyle w:val="EnlacedeInternet"/>
          <w:rFonts w:eastAsia="Times New Roman" w:cs="Calibri" w:ascii="aRIAL" w:hAnsi="aRIAL" w:cstheme="majorHAnsi"/>
          <w:lang w:eastAsia="es-ES_tradnl"/>
        </w:rPr>
        <w:t>sanchisvila@edu.gva.es</w:t>
      </w:r>
    </w:p>
    <w:sectPr>
      <w:headerReference w:type="default" r:id="rId3"/>
      <w:footerReference w:type="default" r:id="rId4"/>
      <w:type w:val="nextPage"/>
      <w:pgSz w:w="11906" w:h="16838"/>
      <w:pgMar w:left="1701" w:right="418" w:gutter="0" w:header="709" w:top="766" w:footer="709" w:bottom="1418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Georgia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swiss"/>
    <w:pitch w:val="default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252" w:leader="none"/>
        <w:tab w:val="right" w:pos="8504" w:leader="none"/>
      </w:tabs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spacing w:lineRule="auto" w:line="276"/>
      <w:rPr>
        <w:b/>
      </w:rPr>
    </w:pPr>
    <w:r>
      <w:rPr>
        <w:b/>
      </w:rPr>
      <w:drawing>
        <wp:anchor behindDoc="0" distT="0" distB="0" distL="0" distR="0" simplePos="0" locked="0" layoutInCell="0" allowOverlap="1" relativeHeight="2">
          <wp:simplePos x="0" y="0"/>
          <wp:positionH relativeFrom="column">
            <wp:posOffset>-327025</wp:posOffset>
          </wp:positionH>
          <wp:positionV relativeFrom="paragraph">
            <wp:posOffset>209550</wp:posOffset>
          </wp:positionV>
          <wp:extent cx="5420360" cy="771525"/>
          <wp:effectExtent l="0" t="0" r="0" b="0"/>
          <wp:wrapSquare wrapText="largest"/>
          <wp:docPr id="1" name="Imatg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tg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20360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Style w:val="a"/>
      <w:tblW w:w="9875" w:type="dxa"/>
      <w:jc w:val="left"/>
      <w:tblInd w:w="-601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00"/>
    </w:tblPr>
    <w:tblGrid>
      <w:gridCol w:w="2551"/>
      <w:gridCol w:w="2835"/>
      <w:gridCol w:w="1844"/>
      <w:gridCol w:w="2644"/>
    </w:tblGrid>
    <w:tr>
      <w:trPr>
        <w:trHeight w:val="1144" w:hRule="atLeast"/>
      </w:trPr>
      <w:tc>
        <w:tcPr>
          <w:tcW w:w="255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>
          <w:pPr>
            <w:pStyle w:val="Normal"/>
            <w:widowControl w:val="false"/>
            <w:rPr/>
          </w:pPr>
          <w:r>
            <w:rPr/>
          </w:r>
        </w:p>
      </w:tc>
      <w:tc>
        <w:tcPr>
          <w:tcW w:w="283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>
          <w:pPr>
            <w:pStyle w:val="Normal"/>
            <w:widowControl w:val="false"/>
            <w:rPr/>
          </w:pPr>
          <w:r>
            <w:rPr/>
          </w:r>
        </w:p>
        <w:p>
          <w:pPr>
            <w:pStyle w:val="Normal"/>
            <w:widowControl w:val="false"/>
            <w:rPr/>
          </w:pPr>
          <w:r>
            <w:rPr/>
          </w:r>
        </w:p>
      </w:tc>
      <w:tc>
        <w:tcPr>
          <w:tcW w:w="1844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>
          <w:pPr>
            <w:pStyle w:val="Normal"/>
            <w:widowControl w:val="false"/>
            <w:rPr/>
          </w:pPr>
          <w:r>
            <w:rPr/>
          </w:r>
        </w:p>
        <w:p>
          <w:pPr>
            <w:pStyle w:val="Normal"/>
            <w:widowControl w:val="false"/>
            <w:rPr/>
          </w:pPr>
          <w:r>
            <w:rPr/>
          </w:r>
        </w:p>
        <w:p>
          <w:pPr>
            <w:pStyle w:val="Normal"/>
            <w:widowControl w:val="false"/>
            <w:rPr/>
          </w:pPr>
          <w:r>
            <w:rPr/>
          </w:r>
        </w:p>
      </w:tc>
      <w:tc>
        <w:tcPr>
          <w:tcW w:w="2644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>
          <w:pPr>
            <w:pStyle w:val="Normal"/>
            <w:widowControl w:val="false"/>
            <w:rPr>
              <w:rFonts w:ascii="Arial" w:hAnsi="Arial" w:eastAsia="Arial" w:cs="Arial"/>
              <w:color w:val="000000"/>
              <w:sz w:val="22"/>
              <w:szCs w:val="22"/>
            </w:rPr>
          </w:pPr>
          <w:r>
            <w:rPr/>
          </w:r>
        </w:p>
      </w:tc>
    </w:tr>
  </w:tbl>
  <w:p>
    <w:pPr>
      <w:pStyle w:val="Normal"/>
      <w:tabs>
        <w:tab w:val="clear" w:pos="720"/>
        <w:tab w:val="center" w:pos="4252" w:leader="none"/>
        <w:tab w:val="right" w:pos="8504" w:leader="none"/>
      </w:tabs>
      <w:rPr>
        <w:color w:val="000000"/>
      </w:rPr>
    </w:pPr>
    <w:r>
      <w:rPr>
        <w:color w:val="00000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425"/>
  <w:compat>
    <w:compatSetting w:name="compatibilityMode" w:uri="http://schemas.microsoft.com/office/word" w:val="12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sz w:val="24"/>
        <w:szCs w:val="24"/>
        <w:lang w:val="es-ES" w:eastAsia="es-E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c5cb9"/>
    <w:pPr>
      <w:widowControl/>
      <w:suppressAutoHyphens w:val="true"/>
      <w:bidi w:val="0"/>
      <w:spacing w:before="0" w:after="0"/>
      <w:jc w:val="left"/>
    </w:pPr>
    <w:rPr>
      <w:rFonts w:ascii="Cambria" w:hAnsi="Cambria" w:eastAsia="Cambria" w:cs="Cambria"/>
      <w:color w:val="auto"/>
      <w:kern w:val="0"/>
      <w:sz w:val="24"/>
      <w:szCs w:val="24"/>
      <w:lang w:val="es-ES" w:eastAsia="es-ES" w:bidi="ar-SA"/>
    </w:rPr>
  </w:style>
  <w:style w:type="paragraph" w:styleId="Encapalament1">
    <w:name w:val="Heading 1"/>
    <w:basedOn w:val="Normal"/>
    <w:next w:val="Normal"/>
    <w:uiPriority w:val="9"/>
    <w:qFormat/>
    <w:rsid w:val="00cc5cb9"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Encapalament2">
    <w:name w:val="Heading 2"/>
    <w:basedOn w:val="Normal"/>
    <w:next w:val="Normal"/>
    <w:uiPriority w:val="9"/>
    <w:semiHidden/>
    <w:unhideWhenUsed/>
    <w:qFormat/>
    <w:rsid w:val="00cc5cb9"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Encapalament3">
    <w:name w:val="Heading 3"/>
    <w:basedOn w:val="Normal"/>
    <w:next w:val="Normal"/>
    <w:uiPriority w:val="9"/>
    <w:semiHidden/>
    <w:unhideWhenUsed/>
    <w:qFormat/>
    <w:rsid w:val="00cc5cb9"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Encapalament4">
    <w:name w:val="Heading 4"/>
    <w:basedOn w:val="Normal"/>
    <w:next w:val="Normal"/>
    <w:uiPriority w:val="9"/>
    <w:semiHidden/>
    <w:unhideWhenUsed/>
    <w:qFormat/>
    <w:rsid w:val="00cc5cb9"/>
    <w:pPr>
      <w:keepNext w:val="true"/>
      <w:keepLines/>
      <w:spacing w:before="240" w:after="40"/>
      <w:outlineLvl w:val="3"/>
    </w:pPr>
    <w:rPr>
      <w:b/>
    </w:rPr>
  </w:style>
  <w:style w:type="paragraph" w:styleId="Encapalament5">
    <w:name w:val="Heading 5"/>
    <w:basedOn w:val="Normal"/>
    <w:next w:val="Normal"/>
    <w:uiPriority w:val="9"/>
    <w:semiHidden/>
    <w:unhideWhenUsed/>
    <w:qFormat/>
    <w:rsid w:val="00cc5cb9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Encapalament6">
    <w:name w:val="Heading 6"/>
    <w:basedOn w:val="Normal"/>
    <w:next w:val="Normal"/>
    <w:uiPriority w:val="9"/>
    <w:semiHidden/>
    <w:unhideWhenUsed/>
    <w:qFormat/>
    <w:rsid w:val="00cc5cb9"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uiPriority w:val="99"/>
    <w:semiHidden/>
    <w:qFormat/>
    <w:rsid w:val="000d173a"/>
    <w:rPr>
      <w:rFonts w:ascii="Tahoma" w:hAnsi="Tahoma" w:cs="Tahoma"/>
      <w:sz w:val="16"/>
      <w:szCs w:val="16"/>
    </w:rPr>
  </w:style>
  <w:style w:type="character" w:styleId="EnlacedeInternet">
    <w:name w:val="Enlace de Internet"/>
    <w:basedOn w:val="DefaultParagraphFont"/>
    <w:uiPriority w:val="99"/>
    <w:unhideWhenUsed/>
    <w:qFormat/>
    <w:rsid w:val="001e45f6"/>
    <w:rPr>
      <w:color w:val="0000FF" w:themeColor="hyperlink"/>
      <w:u w:val="single"/>
    </w:rPr>
  </w:style>
  <w:style w:type="character" w:styleId="EnlladInternet">
    <w:name w:val="Hyperlink"/>
    <w:rPr>
      <w:color w:val="000080"/>
      <w:u w:val="single"/>
    </w:rPr>
  </w:style>
  <w:style w:type="character" w:styleId="Pics">
    <w:name w:val="Pics"/>
    <w:qFormat/>
    <w:rPr>
      <w:rFonts w:ascii="OpenSymbol" w:hAnsi="OpenSymbol" w:eastAsia="OpenSymbol" w:cs="OpenSymbol"/>
    </w:rPr>
  </w:style>
  <w:style w:type="paragraph" w:styleId="Encapalament">
    <w:name w:val="Encapçalament"/>
    <w:basedOn w:val="Normal"/>
    <w:next w:val="Cosdel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Cosdeltext">
    <w:name w:val="Body Text"/>
    <w:basedOn w:val="Normal"/>
    <w:pPr>
      <w:spacing w:lineRule="auto" w:line="276" w:before="0" w:after="140"/>
    </w:pPr>
    <w:rPr/>
  </w:style>
  <w:style w:type="paragraph" w:styleId="Llista">
    <w:name w:val="List"/>
    <w:basedOn w:val="Cosdeltext"/>
    <w:pPr/>
    <w:rPr>
      <w:rFonts w:cs="Noto Sans Devanagari"/>
    </w:rPr>
  </w:style>
  <w:style w:type="paragraph" w:styleId="Llegenda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Noto Sans Devanagari"/>
    </w:rPr>
  </w:style>
  <w:style w:type="paragraph" w:styleId="Ttulo">
    <w:name w:val="Título"/>
    <w:basedOn w:val="Normal"/>
    <w:next w:val="Cosdel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Ndice">
    <w:name w:val="Índice"/>
    <w:basedOn w:val="Normal"/>
    <w:qFormat/>
    <w:pPr>
      <w:suppressLineNumbers/>
    </w:pPr>
    <w:rPr>
      <w:rFonts w:cs="Noto Sans Devanagari"/>
    </w:rPr>
  </w:style>
  <w:style w:type="paragraph" w:styleId="Ttol">
    <w:name w:val="Title"/>
    <w:basedOn w:val="Normal"/>
    <w:next w:val="Normal"/>
    <w:uiPriority w:val="10"/>
    <w:qFormat/>
    <w:rsid w:val="00cc5cb9"/>
    <w:pPr>
      <w:keepNext w:val="true"/>
      <w:keepLines/>
      <w:spacing w:before="480" w:after="120"/>
    </w:pPr>
    <w:rPr>
      <w:b/>
      <w:sz w:val="72"/>
      <w:szCs w:val="72"/>
    </w:rPr>
  </w:style>
  <w:style w:type="paragraph" w:styleId="Subttol">
    <w:name w:val="Subtitle"/>
    <w:basedOn w:val="Normal"/>
    <w:next w:val="Normal"/>
    <w:uiPriority w:val="11"/>
    <w:qFormat/>
    <w:rsid w:val="00cc5cb9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qFormat/>
    <w:rsid w:val="00b7007f"/>
    <w:pPr>
      <w:spacing w:beforeAutospacing="1" w:afterAutospacing="1"/>
    </w:pPr>
    <w:rPr>
      <w:rFonts w:ascii="Times New Roman" w:hAnsi="Times New Roman" w:eastAsia="Times New Roman" w:cs="Times New Roman"/>
      <w:lang w:eastAsia="es-ES_tradnl"/>
    </w:rPr>
  </w:style>
  <w:style w:type="paragraph" w:styleId="ListParagraph">
    <w:name w:val="List Paragraph"/>
    <w:basedOn w:val="Normal"/>
    <w:uiPriority w:val="34"/>
    <w:qFormat/>
    <w:rsid w:val="00b7007f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0d173a"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1e45f6"/>
    <w:pPr>
      <w:widowControl/>
      <w:suppressAutoHyphens w:val="true"/>
      <w:bidi w:val="0"/>
      <w:spacing w:before="0" w:after="0"/>
      <w:jc w:val="left"/>
    </w:pPr>
    <w:rPr>
      <w:rFonts w:ascii="Arial" w:hAnsi="Arial" w:eastAsia="Cambria" w:cs="Arial"/>
      <w:color w:val="000000"/>
      <w:kern w:val="0"/>
      <w:sz w:val="24"/>
      <w:szCs w:val="24"/>
      <w:lang w:val="es-ES" w:eastAsia="es-ES" w:bidi="ar-SA"/>
    </w:rPr>
  </w:style>
  <w:style w:type="paragraph" w:styleId="Cabeceraypie">
    <w:name w:val="Cabecera y pie"/>
    <w:basedOn w:val="Normal"/>
    <w:qFormat/>
    <w:pPr/>
    <w:rPr/>
  </w:style>
  <w:style w:type="paragraph" w:styleId="Capaleraipeu">
    <w:name w:val="Capçalera i peu"/>
    <w:basedOn w:val="Normal"/>
    <w:qFormat/>
    <w:pPr/>
    <w:rPr/>
  </w:style>
  <w:style w:type="paragraph" w:styleId="Capalera">
    <w:name w:val="Header"/>
    <w:basedOn w:val="Cabeceraypie"/>
    <w:pPr/>
    <w:rPr/>
  </w:style>
  <w:style w:type="paragraph" w:styleId="Peudepgina">
    <w:name w:val="Footer"/>
    <w:basedOn w:val="Cabeceraypie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cc5cb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lordes.sanchis@ieslesalfabegues.es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LibreOffice/7.5.6.2$Linux_X86_64 LibreOffice_project/50$Build-2</Application>
  <AppVersion>15.0000</AppVersion>
  <Pages>1</Pages>
  <Words>392</Words>
  <Characters>2276</Characters>
  <CharactersWithSpaces>2696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2023-02-27T15:38:00Z</dcterms:created>
  <dc:creator>Alvaro</dc:creator>
  <dc:description/>
  <dc:language>es-ES</dc:language>
  <cp:lastModifiedBy/>
  <cp:lastPrinted>2022-03-16T14:32:00Z</cp:lastPrinted>
  <dcterms:modified xsi:type="dcterms:W3CDTF">2024-10-28T15:54:08Z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