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5124" w:rsidP="1D617AAB" w:rsidRDefault="00765124" w14:paraId="0E175592" w14:textId="77777777">
      <w:pPr>
        <w:pStyle w:val="Ttulo1"/>
        <w:spacing w:before="52" w:line="259" w:lineRule="auto"/>
        <w:ind w:left="1797"/>
        <w:rPr>
          <w:i/>
          <w:iCs/>
          <w:color w:val="244061" w:themeColor="accent1" w:themeShade="80"/>
        </w:rPr>
      </w:pPr>
    </w:p>
    <w:p w:rsidR="00EE1FE9" w:rsidP="1D617AAB" w:rsidRDefault="1D617AAB" w14:paraId="3DACFFB2" w14:textId="15EF081F">
      <w:pPr>
        <w:pStyle w:val="Ttulo1"/>
        <w:spacing w:before="52" w:line="259" w:lineRule="auto"/>
        <w:ind w:left="1797"/>
        <w:rPr>
          <w:i/>
          <w:iCs/>
          <w:color w:val="244061" w:themeColor="accent1" w:themeShade="80"/>
        </w:rPr>
      </w:pPr>
      <w:r w:rsidRPr="1D617AAB">
        <w:rPr>
          <w:i/>
          <w:iCs/>
          <w:color w:val="244061" w:themeColor="accent1" w:themeShade="80"/>
        </w:rPr>
        <w:t>CRITERIOS DE</w:t>
      </w:r>
      <w:r w:rsidRPr="1D617AAB">
        <w:rPr>
          <w:i/>
          <w:iCs/>
          <w:color w:val="244061" w:themeColor="accent1" w:themeShade="80"/>
          <w:spacing w:val="-198"/>
        </w:rPr>
        <w:t xml:space="preserve"> </w:t>
      </w:r>
      <w:r w:rsidRPr="1D617AAB">
        <w:rPr>
          <w:i/>
          <w:iCs/>
          <w:color w:val="244061" w:themeColor="accent1" w:themeShade="80"/>
        </w:rPr>
        <w:t>CALIFICACIÓN</w:t>
      </w:r>
    </w:p>
    <w:p w:rsidR="00EE1FE9" w:rsidP="1D617AAB" w:rsidRDefault="00EE1FE9" w14:paraId="672A6659" w14:textId="77777777">
      <w:pPr>
        <w:pStyle w:val="Textoindependiente"/>
        <w:rPr>
          <w:rFonts w:ascii="Arial"/>
          <w:b/>
          <w:bCs/>
          <w:i/>
          <w:iCs/>
          <w:color w:val="244061" w:themeColor="accent1" w:themeShade="80"/>
          <w:sz w:val="80"/>
          <w:szCs w:val="80"/>
        </w:rPr>
      </w:pPr>
    </w:p>
    <w:p w:rsidR="00EE1FE9" w:rsidP="1D617AAB" w:rsidRDefault="00EE1FE9" w14:paraId="0A37501D" w14:textId="77777777">
      <w:pPr>
        <w:pStyle w:val="Textoindependiente"/>
        <w:rPr>
          <w:rFonts w:ascii="Arial"/>
          <w:b/>
          <w:bCs/>
          <w:i/>
          <w:iCs/>
          <w:color w:val="244061" w:themeColor="accent1" w:themeShade="80"/>
          <w:sz w:val="117"/>
          <w:szCs w:val="117"/>
        </w:rPr>
      </w:pPr>
    </w:p>
    <w:p w:rsidR="00EE1FE9" w:rsidP="1D617AAB" w:rsidRDefault="1D617AAB" w14:paraId="2EF6BECA" w14:textId="77777777">
      <w:pPr>
        <w:spacing w:before="1"/>
        <w:ind w:left="1800" w:right="1898"/>
        <w:jc w:val="center"/>
        <w:rPr>
          <w:rFonts w:ascii="Arial" w:hAnsi="Arial"/>
          <w:b/>
          <w:bCs/>
          <w:i/>
          <w:iCs/>
          <w:color w:val="244061" w:themeColor="accent1" w:themeShade="80"/>
          <w:sz w:val="72"/>
          <w:szCs w:val="72"/>
        </w:rPr>
      </w:pPr>
      <w:r w:rsidRPr="1D617AAB">
        <w:rPr>
          <w:rFonts w:ascii="Arial" w:hAnsi="Arial"/>
          <w:b/>
          <w:bCs/>
          <w:i/>
          <w:iCs/>
          <w:color w:val="244061" w:themeColor="accent1" w:themeShade="80"/>
          <w:sz w:val="72"/>
          <w:szCs w:val="72"/>
        </w:rPr>
        <w:t>ECONOMÍA</w:t>
      </w:r>
    </w:p>
    <w:p w:rsidR="00EE1FE9" w:rsidP="0215D1D3" w:rsidRDefault="1D617AAB" w14:textId="77777777" w14:paraId="5DAB6C7B">
      <w:pPr>
        <w:pStyle w:val="Ttulo1"/>
        <w:spacing w:before="225"/>
        <w:rPr>
          <w:i w:val="1"/>
          <w:iCs w:val="1"/>
          <w:color w:val="244061" w:themeColor="accent1" w:themeShade="80"/>
        </w:rPr>
      </w:pPr>
      <w:r w:rsidRPr="0215D1D3" w:rsidR="1D617AAB">
        <w:rPr>
          <w:i w:val="1"/>
          <w:iCs w:val="1"/>
          <w:color w:val="244061" w:themeColor="accent1" w:themeShade="80"/>
        </w:rPr>
        <w:t>1º</w:t>
      </w:r>
      <w:r w:rsidRPr="0215D1D3" w:rsidR="1D617AAB">
        <w:rPr>
          <w:i w:val="1"/>
          <w:iCs w:val="1"/>
          <w:color w:val="244061" w:themeColor="accent1" w:themeShade="80"/>
          <w:spacing w:val="-35"/>
        </w:rPr>
        <w:t xml:space="preserve"> </w:t>
      </w:r>
      <w:r w:rsidRPr="0215D1D3" w:rsidR="1D617AAB">
        <w:rPr>
          <w:i w:val="1"/>
          <w:iCs w:val="1"/>
          <w:color w:val="244061" w:themeColor="accent1" w:themeShade="80"/>
        </w:rPr>
        <w:t>BACHILLERATO</w:t>
      </w:r>
    </w:p>
    <w:p w:rsidR="00EE1FE9" w:rsidP="1D617AAB" w:rsidRDefault="00EE1FE9" w14:paraId="02EB378F" w14:textId="77777777">
      <w:pPr>
        <w:pStyle w:val="Textoindependiente"/>
        <w:rPr>
          <w:rFonts w:ascii="Arial"/>
          <w:b/>
          <w:bCs/>
          <w:i/>
          <w:iCs/>
          <w:color w:val="244061" w:themeColor="accent1" w:themeShade="80"/>
          <w:sz w:val="80"/>
          <w:szCs w:val="80"/>
        </w:rPr>
      </w:pPr>
    </w:p>
    <w:p w:rsidR="00EE1FE9" w:rsidP="1D617AAB" w:rsidRDefault="1D617AAB" w14:paraId="400F2B6E" w14:textId="77777777">
      <w:pPr>
        <w:spacing w:before="494"/>
        <w:ind w:right="206"/>
        <w:jc w:val="right"/>
        <w:rPr>
          <w:rFonts w:ascii="Arial"/>
          <w:b/>
          <w:bCs/>
          <w:i/>
          <w:iCs/>
          <w:color w:val="244061" w:themeColor="accent1" w:themeShade="80"/>
          <w:sz w:val="40"/>
          <w:szCs w:val="40"/>
        </w:rPr>
      </w:pPr>
      <w:r w:rsidRPr="1D617AAB">
        <w:rPr>
          <w:rFonts w:ascii="Arial"/>
          <w:b/>
          <w:bCs/>
          <w:i/>
          <w:iCs/>
          <w:color w:val="244061" w:themeColor="accent1" w:themeShade="80"/>
          <w:sz w:val="40"/>
          <w:szCs w:val="40"/>
        </w:rPr>
        <w:t>IES</w:t>
      </w:r>
      <w:r w:rsidRPr="1D617AAB">
        <w:rPr>
          <w:rFonts w:ascii="Arial"/>
          <w:b/>
          <w:bCs/>
          <w:i/>
          <w:iCs/>
          <w:color w:val="244061" w:themeColor="accent1" w:themeShade="80"/>
          <w:spacing w:val="-1"/>
          <w:sz w:val="40"/>
          <w:szCs w:val="40"/>
        </w:rPr>
        <w:t xml:space="preserve"> </w:t>
      </w:r>
      <w:r w:rsidRPr="1D617AAB">
        <w:rPr>
          <w:rFonts w:ascii="Arial"/>
          <w:b/>
          <w:bCs/>
          <w:i/>
          <w:iCs/>
          <w:color w:val="244061" w:themeColor="accent1" w:themeShade="80"/>
          <w:sz w:val="40"/>
          <w:szCs w:val="40"/>
        </w:rPr>
        <w:t>LAS</w:t>
      </w:r>
      <w:r w:rsidRPr="1D617AAB">
        <w:rPr>
          <w:rFonts w:ascii="Arial"/>
          <w:b/>
          <w:bCs/>
          <w:i/>
          <w:iCs/>
          <w:color w:val="244061" w:themeColor="accent1" w:themeShade="80"/>
          <w:spacing w:val="1"/>
          <w:sz w:val="40"/>
          <w:szCs w:val="40"/>
        </w:rPr>
        <w:t xml:space="preserve"> </w:t>
      </w:r>
      <w:r w:rsidRPr="1D617AAB">
        <w:rPr>
          <w:rFonts w:ascii="Arial"/>
          <w:b/>
          <w:bCs/>
          <w:i/>
          <w:iCs/>
          <w:color w:val="244061" w:themeColor="accent1" w:themeShade="80"/>
          <w:sz w:val="40"/>
          <w:szCs w:val="40"/>
        </w:rPr>
        <w:t>LAGUNAS</w:t>
      </w:r>
    </w:p>
    <w:p w:rsidR="00EE1FE9" w:rsidP="1D617AAB" w:rsidRDefault="1D617AAB" w14:paraId="0076F59B" w14:textId="77777777">
      <w:pPr>
        <w:spacing w:before="197"/>
        <w:ind w:right="208"/>
        <w:jc w:val="right"/>
        <w:rPr>
          <w:rFonts w:ascii="Arial"/>
          <w:b/>
          <w:bCs/>
          <w:i/>
          <w:iCs/>
          <w:color w:val="244061" w:themeColor="accent1" w:themeShade="80"/>
          <w:sz w:val="40"/>
          <w:szCs w:val="40"/>
        </w:rPr>
      </w:pPr>
      <w:r w:rsidRPr="1D617AAB">
        <w:rPr>
          <w:rFonts w:ascii="Arial"/>
          <w:b/>
          <w:bCs/>
          <w:i/>
          <w:iCs/>
          <w:color w:val="244061" w:themeColor="accent1" w:themeShade="80"/>
          <w:sz w:val="40"/>
          <w:szCs w:val="40"/>
        </w:rPr>
        <w:t>TORREVIEJA</w:t>
      </w:r>
    </w:p>
    <w:p w:rsidR="00EE1FE9" w:rsidP="1D617AAB" w:rsidRDefault="00EE1FE9" w14:paraId="6A05A809" w14:textId="77777777">
      <w:pPr>
        <w:pStyle w:val="Textoindependiente"/>
        <w:rPr>
          <w:rFonts w:ascii="Arial"/>
          <w:b/>
          <w:bCs/>
          <w:i/>
          <w:iCs/>
          <w:color w:val="244061" w:themeColor="accent1" w:themeShade="80"/>
          <w:sz w:val="44"/>
          <w:szCs w:val="44"/>
        </w:rPr>
      </w:pPr>
    </w:p>
    <w:p w:rsidR="00FB18C3" w:rsidP="1D617AAB" w:rsidRDefault="00FB18C3" w14:paraId="60D2EEF0" w14:textId="77777777">
      <w:pPr>
        <w:pStyle w:val="Textoindependiente"/>
        <w:rPr>
          <w:rFonts w:ascii="Arial"/>
          <w:b/>
          <w:bCs/>
          <w:i/>
          <w:iCs/>
          <w:color w:val="244061" w:themeColor="accent1" w:themeShade="80"/>
          <w:sz w:val="44"/>
          <w:szCs w:val="44"/>
        </w:rPr>
      </w:pPr>
    </w:p>
    <w:p w:rsidR="00FB18C3" w:rsidP="1D617AAB" w:rsidRDefault="00FB18C3" w14:paraId="0C760578" w14:textId="77777777">
      <w:pPr>
        <w:pStyle w:val="Textoindependiente"/>
        <w:rPr>
          <w:rFonts w:ascii="Arial"/>
          <w:b/>
          <w:bCs/>
          <w:i/>
          <w:iCs/>
          <w:color w:val="244061" w:themeColor="accent1" w:themeShade="80"/>
          <w:sz w:val="44"/>
          <w:szCs w:val="44"/>
        </w:rPr>
      </w:pPr>
    </w:p>
    <w:p w:rsidRPr="00FB18C3" w:rsidR="00EE1FE9" w:rsidP="1D617AAB" w:rsidRDefault="00FB18C3" w14:paraId="5A39BBE3" w14:textId="04814DA4">
      <w:pPr>
        <w:pStyle w:val="Textoindependiente"/>
        <w:rPr>
          <w:rFonts w:ascii="Arial"/>
          <w:b/>
          <w:bCs/>
          <w:i/>
          <w:iCs/>
          <w:color w:val="244061" w:themeColor="accent1" w:themeShade="80"/>
          <w:sz w:val="36"/>
          <w:szCs w:val="40"/>
        </w:rPr>
      </w:pPr>
      <w:r w:rsidRPr="00FB18C3">
        <w:rPr>
          <w:rFonts w:ascii="Arial"/>
          <w:b/>
          <w:bCs/>
          <w:i/>
          <w:iCs/>
          <w:color w:val="244061" w:themeColor="accent1" w:themeShade="80"/>
          <w:sz w:val="36"/>
          <w:szCs w:val="40"/>
        </w:rPr>
        <w:t>Departamento de Econom</w:t>
      </w:r>
      <w:r w:rsidRPr="00FB18C3">
        <w:rPr>
          <w:rFonts w:ascii="Arial"/>
          <w:b/>
          <w:bCs/>
          <w:i/>
          <w:iCs/>
          <w:color w:val="244061" w:themeColor="accent1" w:themeShade="80"/>
          <w:sz w:val="36"/>
          <w:szCs w:val="40"/>
        </w:rPr>
        <w:t>í</w:t>
      </w:r>
      <w:r w:rsidRPr="00FB18C3">
        <w:rPr>
          <w:rFonts w:ascii="Arial"/>
          <w:b/>
          <w:bCs/>
          <w:i/>
          <w:iCs/>
          <w:color w:val="244061" w:themeColor="accent1" w:themeShade="80"/>
          <w:sz w:val="36"/>
          <w:szCs w:val="40"/>
        </w:rPr>
        <w:t>a</w:t>
      </w:r>
    </w:p>
    <w:p w:rsidR="00EE1FE9" w:rsidP="0215D1D3" w:rsidRDefault="00EE1FE9" w14:paraId="0D0B940D" w14:textId="3A61A399">
      <w:pPr>
        <w:pStyle w:val="Textoindependiente"/>
        <w:spacing w:line="410" w:lineRule="auto"/>
        <w:rPr>
          <w:rFonts w:ascii="Arial"/>
          <w:b w:val="1"/>
          <w:bCs w:val="1"/>
          <w:i w:val="1"/>
          <w:iCs w:val="1"/>
          <w:color w:val="244061" w:themeColor="accent1" w:themeShade="80"/>
          <w:sz w:val="36"/>
          <w:szCs w:val="36"/>
        </w:rPr>
        <w:sectPr w:rsidR="00EE1FE9">
          <w:footerReference w:type="default" r:id="rId6"/>
          <w:type w:val="continuous"/>
          <w:pgSz w:w="11910" w:h="16840" w:orient="portrait"/>
          <w:pgMar w:top="920" w:right="780" w:bottom="2100" w:left="880" w:header="720" w:footer="1900" w:gutter="0"/>
          <w:pgNumType w:start="1"/>
          <w:cols w:space="720"/>
        </w:sectPr>
      </w:pPr>
      <w:r w:rsidRPr="0215D1D3" w:rsidR="00FB18C3">
        <w:rPr>
          <w:rFonts w:ascii="Arial"/>
          <w:b w:val="1"/>
          <w:bCs w:val="1"/>
          <w:i w:val="1"/>
          <w:iCs w:val="1"/>
          <w:color w:val="244061" w:themeColor="accent1" w:themeTint="FF" w:themeShade="80"/>
          <w:sz w:val="36"/>
          <w:szCs w:val="36"/>
        </w:rPr>
        <w:t>Curso 202</w:t>
      </w:r>
      <w:r w:rsidRPr="0215D1D3" w:rsidR="21FF9F1F">
        <w:rPr>
          <w:rFonts w:ascii="Arial"/>
          <w:b w:val="1"/>
          <w:bCs w:val="1"/>
          <w:i w:val="1"/>
          <w:iCs w:val="1"/>
          <w:color w:val="244061" w:themeColor="accent1" w:themeTint="FF" w:themeShade="80"/>
          <w:sz w:val="36"/>
          <w:szCs w:val="36"/>
        </w:rPr>
        <w:t>5</w:t>
      </w:r>
      <w:r w:rsidRPr="0215D1D3" w:rsidR="00FB18C3">
        <w:rPr>
          <w:rFonts w:ascii="Arial"/>
          <w:b w:val="1"/>
          <w:bCs w:val="1"/>
          <w:i w:val="1"/>
          <w:iCs w:val="1"/>
          <w:color w:val="244061" w:themeColor="accent1" w:themeTint="FF" w:themeShade="80"/>
          <w:sz w:val="36"/>
          <w:szCs w:val="36"/>
        </w:rPr>
        <w:t>/202</w:t>
      </w:r>
      <w:r w:rsidRPr="0215D1D3" w:rsidR="7DDED380">
        <w:rPr>
          <w:rFonts w:ascii="Arial"/>
          <w:b w:val="1"/>
          <w:bCs w:val="1"/>
          <w:i w:val="1"/>
          <w:iCs w:val="1"/>
          <w:color w:val="244061" w:themeColor="accent1" w:themeTint="FF" w:themeShade="80"/>
          <w:sz w:val="36"/>
          <w:szCs w:val="36"/>
        </w:rPr>
        <w:t>6</w:t>
      </w:r>
    </w:p>
    <w:p w:rsidR="00EE1FE9" w:rsidRDefault="00000000" w14:paraId="5025F9FF" w14:textId="77777777">
      <w:pPr>
        <w:pStyle w:val="Textoindependiente"/>
        <w:spacing w:before="73" w:line="360" w:lineRule="auto"/>
        <w:ind w:left="111" w:right="210"/>
        <w:jc w:val="both"/>
      </w:pPr>
      <w:r>
        <w:lastRenderedPageBreak/>
        <w:t>Los criterios de calificación han de ser conocidos por los alumnos, porque de este modo se mejora el</w:t>
      </w:r>
      <w:r>
        <w:rPr>
          <w:spacing w:val="1"/>
        </w:rPr>
        <w:t xml:space="preserve"> </w:t>
      </w:r>
      <w:r>
        <w:t>proceso de enseñanza-aprendizaje. El estudiante debe saber qué se espera de él y cómo se le va a</w:t>
      </w:r>
      <w:r>
        <w:rPr>
          <w:spacing w:val="1"/>
        </w:rPr>
        <w:t xml:space="preserve"> </w:t>
      </w:r>
      <w:r>
        <w:t>evaluar; solo así podrá hacer el esfuerzo necesario en la dirección adecuada para alcanzar los</w:t>
      </w:r>
      <w:r>
        <w:rPr>
          <w:spacing w:val="1"/>
        </w:rPr>
        <w:t xml:space="preserve"> </w:t>
      </w:r>
      <w:r>
        <w:t>objetivos propuestos. Si es necesario, se le debe proporcionar un modelo que imitar en su trabajo. Se</w:t>
      </w:r>
      <w:r>
        <w:rPr>
          <w:spacing w:val="-59"/>
        </w:rPr>
        <w:t xml:space="preserve"> </w:t>
      </w:r>
      <w:r>
        <w:t>arbitrará,</w:t>
      </w:r>
      <w:r>
        <w:rPr>
          <w:spacing w:val="-6"/>
        </w:rPr>
        <w:t xml:space="preserve"> </w:t>
      </w:r>
      <w:r>
        <w:t>también,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informar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calificación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familias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alumnos.</w:t>
      </w:r>
    </w:p>
    <w:p w:rsidR="00EE1FE9" w:rsidRDefault="00000000" w14:paraId="25B20F45" w14:textId="77777777">
      <w:pPr>
        <w:pStyle w:val="Textoindependiente"/>
        <w:spacing w:before="162" w:line="360" w:lineRule="auto"/>
        <w:ind w:left="111" w:right="209"/>
        <w:jc w:val="both"/>
      </w:pPr>
      <w:r>
        <w:t>Los resultados de evaluación se expresarán con números sin decimales de 1 a 10, que se añadirán a</w:t>
      </w:r>
      <w:r>
        <w:rPr>
          <w:spacing w:val="-5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calificaciones:</w:t>
      </w:r>
      <w:r>
        <w:rPr>
          <w:spacing w:val="-7"/>
        </w:rPr>
        <w:t xml:space="preserve"> </w:t>
      </w:r>
      <w:r>
        <w:t>Sobresaliente</w:t>
      </w:r>
      <w:r>
        <w:rPr>
          <w:spacing w:val="-11"/>
        </w:rPr>
        <w:t xml:space="preserve"> </w:t>
      </w:r>
      <w:r>
        <w:t>(9,</w:t>
      </w:r>
      <w:r>
        <w:rPr>
          <w:spacing w:val="-10"/>
        </w:rPr>
        <w:t xml:space="preserve"> </w:t>
      </w:r>
      <w:r>
        <w:t>10),</w:t>
      </w:r>
      <w:r>
        <w:rPr>
          <w:spacing w:val="-8"/>
        </w:rPr>
        <w:t xml:space="preserve"> </w:t>
      </w:r>
      <w:r>
        <w:t>Notable</w:t>
      </w:r>
      <w:r>
        <w:rPr>
          <w:spacing w:val="-11"/>
        </w:rPr>
        <w:t xml:space="preserve"> </w:t>
      </w:r>
      <w:r>
        <w:t>(7,</w:t>
      </w:r>
      <w:r>
        <w:rPr>
          <w:spacing w:val="-10"/>
        </w:rPr>
        <w:t xml:space="preserve"> </w:t>
      </w:r>
      <w:r>
        <w:t>8),</w:t>
      </w:r>
      <w:r>
        <w:rPr>
          <w:spacing w:val="-7"/>
        </w:rPr>
        <w:t xml:space="preserve"> </w:t>
      </w:r>
      <w:r>
        <w:t>Bien</w:t>
      </w:r>
      <w:r>
        <w:rPr>
          <w:spacing w:val="-10"/>
        </w:rPr>
        <w:t xml:space="preserve"> </w:t>
      </w:r>
      <w:r>
        <w:t>(6),</w:t>
      </w:r>
      <w:r>
        <w:rPr>
          <w:spacing w:val="-4"/>
        </w:rPr>
        <w:t xml:space="preserve"> </w:t>
      </w:r>
      <w:r>
        <w:t>Suficiente</w:t>
      </w:r>
      <w:r>
        <w:rPr>
          <w:spacing w:val="-10"/>
        </w:rPr>
        <w:t xml:space="preserve"> </w:t>
      </w:r>
      <w:r>
        <w:t>(5)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Insuficiente</w:t>
      </w:r>
      <w:r>
        <w:rPr>
          <w:spacing w:val="1"/>
        </w:rPr>
        <w:t xml:space="preserve"> </w:t>
      </w:r>
      <w:r>
        <w:t>(4, 3, 2, 1). La calificación “No presentado” solo podrá usarse cuando el alumno no se presente a las</w:t>
      </w:r>
      <w:r>
        <w:rPr>
          <w:spacing w:val="1"/>
        </w:rPr>
        <w:t xml:space="preserve"> </w:t>
      </w:r>
      <w:r>
        <w:t>pruebas extraordinarias, salvo que hubiera obtenido otra calificación en la evaluación final ordinaria,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pondrá la</w:t>
      </w:r>
      <w:r>
        <w:rPr>
          <w:spacing w:val="-1"/>
        </w:rPr>
        <w:t xml:space="preserve"> </w:t>
      </w:r>
      <w:r>
        <w:t>misma calificación.</w:t>
      </w:r>
    </w:p>
    <w:p w:rsidR="00EE1FE9" w:rsidRDefault="00000000" w14:paraId="096BFC3A" w14:textId="77777777">
      <w:pPr>
        <w:pStyle w:val="Textoindependiente"/>
        <w:spacing w:before="160" w:line="360" w:lineRule="auto"/>
        <w:ind w:left="111" w:right="212"/>
        <w:jc w:val="both"/>
      </w:pPr>
      <w:r>
        <w:t>Asimismo, en el caso en el que alguno de los miembros del alumnado sea identificado copiando o</w:t>
      </w:r>
      <w:r>
        <w:rPr>
          <w:spacing w:val="1"/>
        </w:rPr>
        <w:t xml:space="preserve"> </w:t>
      </w:r>
      <w:r>
        <w:t>realizando cualquier práctica prohibida relacionada en alguna prueba de evaluación, se le calificará</w:t>
      </w:r>
      <w:r>
        <w:rPr>
          <w:spacing w:val="1"/>
        </w:rPr>
        <w:t xml:space="preserve"> </w:t>
      </w:r>
      <w:r>
        <w:t>automáticamente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Insuficiente</w:t>
      </w:r>
      <w:r>
        <w:rPr>
          <w:rFonts w:ascii="Arial" w:hAnsi="Arial"/>
          <w:i/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trimestre.</w:t>
      </w:r>
    </w:p>
    <w:p w:rsidR="00EE1FE9" w:rsidRDefault="00000000" w14:paraId="0B0D53D1" w14:textId="77777777">
      <w:pPr>
        <w:spacing w:before="160" w:line="360" w:lineRule="auto"/>
        <w:ind w:left="111" w:right="208"/>
        <w:jc w:val="both"/>
      </w:pP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su</w:t>
      </w:r>
      <w:r>
        <w:rPr>
          <w:spacing w:val="-14"/>
        </w:rPr>
        <w:t xml:space="preserve"> </w:t>
      </w:r>
      <w:r>
        <w:rPr>
          <w:spacing w:val="-1"/>
        </w:rPr>
        <w:t>parte,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ORDEN</w:t>
      </w:r>
      <w:r>
        <w:rPr>
          <w:spacing w:val="-15"/>
        </w:rPr>
        <w:t xml:space="preserve"> </w:t>
      </w:r>
      <w:r>
        <w:rPr>
          <w:spacing w:val="-1"/>
        </w:rPr>
        <w:t>ECD/65/2015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recoge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rFonts w:ascii="Arial" w:hAnsi="Arial"/>
          <w:i/>
          <w:spacing w:val="-1"/>
        </w:rPr>
        <w:t>“las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orientaciones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Unión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Europea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insisten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en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  <w:spacing w:val="-1"/>
        </w:rPr>
        <w:t>necesidad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1"/>
        </w:rPr>
        <w:t>adquisición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competencias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clave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ciudadanía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condición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indispensable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lograr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individuos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alcancen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pleno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personal,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social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profesional”</w:t>
      </w:r>
      <w:r>
        <w:rPr>
          <w:rFonts w:ascii="Arial" w:hAnsi="Arial"/>
          <w:i/>
          <w:spacing w:val="-1"/>
        </w:rPr>
        <w:t xml:space="preserve"> </w:t>
      </w:r>
      <w:r>
        <w:t>ajustado a</w:t>
      </w:r>
      <w:r>
        <w:rPr>
          <w:spacing w:val="-3"/>
        </w:rPr>
        <w:t xml:space="preserve"> </w:t>
      </w:r>
      <w:r>
        <w:t>las demandas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mundo</w:t>
      </w:r>
      <w:r>
        <w:rPr>
          <w:spacing w:val="-2"/>
        </w:rPr>
        <w:t xml:space="preserve"> </w:t>
      </w:r>
      <w:r>
        <w:t>actual.</w:t>
      </w:r>
    </w:p>
    <w:p w:rsidR="00EE1FE9" w:rsidRDefault="00000000" w14:paraId="79102D80" w14:textId="77777777">
      <w:pPr>
        <w:pStyle w:val="Textoindependiente"/>
        <w:spacing w:before="160" w:line="360" w:lineRule="auto"/>
        <w:ind w:left="111" w:right="208"/>
        <w:jc w:val="both"/>
      </w:pPr>
      <w:r>
        <w:t>Ese pleno desarrollo, vinculado estrechamente al dominio de una serie de competencias (claves y</w:t>
      </w:r>
      <w:r>
        <w:rPr>
          <w:spacing w:val="1"/>
        </w:rPr>
        <w:t xml:space="preserve"> </w:t>
      </w:r>
      <w:r>
        <w:t>específicas),</w:t>
      </w:r>
      <w:r>
        <w:rPr>
          <w:spacing w:val="-8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delimitado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criterios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descritos,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servirán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marcadores para valorar lo que el alumnado hace y sabe hacer, desglosándose así diversos criterios</w:t>
      </w:r>
      <w:r>
        <w:rPr>
          <w:spacing w:val="1"/>
        </w:rPr>
        <w:t xml:space="preserve"> </w:t>
      </w:r>
      <w:r>
        <w:t>evaluables con los que perfilar los distintos instrumentos mediante los cuales el profesorado evalúe el</w:t>
      </w:r>
      <w:r>
        <w:rPr>
          <w:spacing w:val="-59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adquisición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distintas</w:t>
      </w:r>
      <w:r>
        <w:rPr>
          <w:spacing w:val="-3"/>
        </w:rPr>
        <w:t xml:space="preserve"> </w:t>
      </w:r>
      <w:r>
        <w:t>competencias por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alumnado.</w:t>
      </w:r>
    </w:p>
    <w:p w:rsidR="00EE1FE9" w:rsidRDefault="00000000" w14:paraId="384C685E" w14:textId="77777777">
      <w:pPr>
        <w:pStyle w:val="Textoindependiente"/>
        <w:spacing w:before="159" w:line="360" w:lineRule="auto"/>
        <w:ind w:left="111" w:right="209"/>
        <w:jc w:val="both"/>
      </w:pPr>
      <w:r>
        <w:t>Tarea realizada a través de rúbricas y desde la observación directa y sistemática de los trabajos del</w:t>
      </w:r>
      <w:r>
        <w:rPr>
          <w:spacing w:val="1"/>
        </w:rPr>
        <w:t xml:space="preserve"> </w:t>
      </w:r>
      <w:r>
        <w:t>alumnado (tanto grupales como individuales, ya sean trabajos de clase o de casa…), así como con</w:t>
      </w:r>
      <w:r>
        <w:rPr>
          <w:spacing w:val="1"/>
        </w:rPr>
        <w:t xml:space="preserve"> </w:t>
      </w:r>
      <w:r>
        <w:t>pruebas orales o escritas, realización de mapas conceptuales, esquemas, análisis e interpretación de</w:t>
      </w:r>
      <w:r>
        <w:rPr>
          <w:spacing w:val="-59"/>
        </w:rPr>
        <w:t xml:space="preserve"> </w:t>
      </w:r>
      <w:r>
        <w:t>mapas/gráficas,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datos/hechos,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histórico,</w:t>
      </w:r>
      <w:r>
        <w:rPr>
          <w:spacing w:val="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evolución académica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gramStart"/>
      <w:r>
        <w:t>portfolio</w:t>
      </w:r>
      <w:proofErr w:type="gramEnd"/>
      <w:r>
        <w:t xml:space="preserve"> personal…</w:t>
      </w:r>
    </w:p>
    <w:p w:rsidR="00EE1FE9" w:rsidRDefault="1D617AAB" w14:paraId="0E27B00A" w14:textId="4FBDEDFE">
      <w:pPr>
        <w:pStyle w:val="Textoindependiente"/>
        <w:spacing w:before="160" w:line="360" w:lineRule="auto"/>
        <w:ind w:left="111" w:right="208"/>
        <w:jc w:val="both"/>
        <w:sectPr w:rsidR="00EE1FE9">
          <w:pgSz w:w="11910" w:h="16840" w:orient="portrait"/>
          <w:pgMar w:top="900" w:right="780" w:bottom="2100" w:left="880" w:header="0" w:footer="1900" w:gutter="0"/>
          <w:cols w:space="720"/>
        </w:sectPr>
      </w:pPr>
      <w:r>
        <w:t xml:space="preserve">Una vez contemplados los criterios y los instrumentos de la evaluación, </w:t>
      </w:r>
      <w:proofErr w:type="gramStart"/>
      <w:r>
        <w:t>tenemos que tener</w:t>
      </w:r>
      <w:proofErr w:type="gramEnd"/>
      <w:r>
        <w:t xml:space="preserve"> en cuenta</w:t>
      </w:r>
      <w:r>
        <w:rPr>
          <w:spacing w:val="-5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nuestro alumnado está planificada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 nivel de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rPr>
          <w:spacing w:val="-1"/>
        </w:rPr>
        <w:t>alcanzado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desarrollo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capacidades,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adaptar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enseñanza</w:t>
      </w:r>
      <w:r>
        <w:rPr>
          <w:spacing w:val="-1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necesidades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alumnado y para conseguir promocionar en la escala académica; teniendo, por tanto, una incidencia</w:t>
      </w:r>
      <w:r>
        <w:rPr>
          <w:spacing w:val="1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t>significativa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propia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enseñanza-aprendizaje.</w:t>
      </w:r>
    </w:p>
    <w:p w:rsidR="00EE1FE9" w:rsidRDefault="00EE1FE9" w14:paraId="60061E4C" w14:textId="77777777">
      <w:pPr>
        <w:pStyle w:val="Textoindependiente"/>
        <w:spacing w:before="9"/>
        <w:rPr>
          <w:sz w:val="24"/>
        </w:rPr>
      </w:pPr>
    </w:p>
    <w:p w:rsidR="00EE1FE9" w:rsidRDefault="00000000" w14:paraId="24D5E5DE" w14:textId="77777777">
      <w:pPr>
        <w:pStyle w:val="Textoindependiente"/>
        <w:spacing w:line="360" w:lineRule="auto"/>
        <w:ind w:left="111" w:right="208"/>
        <w:jc w:val="both"/>
      </w:pPr>
      <w:r>
        <w:t>Nuestra evaluación será un proceso continuo, con tres fases -o momentos- claramente diferenciadas</w:t>
      </w:r>
      <w:r>
        <w:rPr>
          <w:spacing w:val="1"/>
        </w:rPr>
        <w:t xml:space="preserve"> </w:t>
      </w:r>
      <w:r>
        <w:t>y delimitadas: diagnóstica (efectuada al inicio del proceso de enseñanza- aprendizaje para obtener</w:t>
      </w:r>
      <w:r>
        <w:rPr>
          <w:spacing w:val="1"/>
        </w:rPr>
        <w:t xml:space="preserve"> </w:t>
      </w:r>
      <w:r>
        <w:t>información sobre los conocimientos previos del alumnado al inicio del curso), formativa (desarrollada</w:t>
      </w:r>
      <w:r>
        <w:rPr>
          <w:spacing w:val="-59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propio</w:t>
      </w:r>
      <w:r>
        <w:rPr>
          <w:spacing w:val="-8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enseñanza-aprendizaje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valorar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asimilación</w:t>
      </w:r>
      <w:r>
        <w:rPr>
          <w:spacing w:val="-59"/>
        </w:rPr>
        <w:t xml:space="preserve"> </w:t>
      </w:r>
      <w:r>
        <w:t>de los contenidos impartidos, y poder verificar si se avanza en la adquisición de conocimientos, 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revisar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aprendido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aprendido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objetivo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continuar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metodología</w:t>
      </w:r>
      <w:r>
        <w:rPr>
          <w:spacing w:val="-17"/>
        </w:rPr>
        <w:t xml:space="preserve"> </w:t>
      </w:r>
      <w:r>
        <w:t>pedagógica</w:t>
      </w:r>
      <w:r>
        <w:rPr>
          <w:spacing w:val="-58"/>
        </w:rPr>
        <w:t xml:space="preserve"> </w:t>
      </w:r>
      <w:r>
        <w:t>planteada)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sumativa</w:t>
      </w:r>
      <w:r>
        <w:rPr>
          <w:spacing w:val="-10"/>
        </w:rPr>
        <w:t xml:space="preserve"> </w:t>
      </w:r>
      <w:r>
        <w:t>(propuesta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ejecutar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largo</w:t>
      </w:r>
      <w:r>
        <w:rPr>
          <w:spacing w:val="-9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ciclo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intención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medir resultados y averiguar si se han cumplido los objetivos, tanto de etapa como de materia,</w:t>
      </w:r>
      <w:r>
        <w:rPr>
          <w:spacing w:val="1"/>
        </w:rPr>
        <w:t xml:space="preserve"> </w:t>
      </w:r>
      <w:r>
        <w:t>establecidos en la programación, contemplados desde un punto de vista cuantitativo y cualitativo,</w:t>
      </w:r>
      <w:r>
        <w:rPr>
          <w:spacing w:val="1"/>
        </w:rPr>
        <w:t xml:space="preserve"> </w:t>
      </w:r>
      <w:r>
        <w:t>siendo</w:t>
      </w:r>
      <w:r>
        <w:rPr>
          <w:spacing w:val="-1"/>
        </w:rPr>
        <w:t xml:space="preserve"> </w:t>
      </w:r>
      <w:r>
        <w:t>una evaluación</w:t>
      </w:r>
      <w:r>
        <w:rPr>
          <w:spacing w:val="-2"/>
        </w:rPr>
        <w:t xml:space="preserve"> </w:t>
      </w:r>
      <w:r>
        <w:t>fijada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desarrollado).</w:t>
      </w:r>
    </w:p>
    <w:p w:rsidR="00EE1FE9" w:rsidP="1D617AAB" w:rsidRDefault="1D617AAB" w14:paraId="1E572FDC" w14:textId="35E1ACBA">
      <w:pPr>
        <w:spacing w:before="161" w:line="362" w:lineRule="auto"/>
        <w:ind w:left="111" w:right="213"/>
        <w:jc w:val="both"/>
      </w:pPr>
      <w:r w:rsidRPr="1D617AAB">
        <w:t>A modo de ejemplo, se propone el siguiente esquema para el cálculo de la calificación de acuerdo con el planteamiento competencial de la actual legislación.</w:t>
      </w:r>
    </w:p>
    <w:p w:rsidR="00EE1FE9" w:rsidP="1D617AAB" w:rsidRDefault="1D617AAB" w14:paraId="0DAF0ADF" w14:textId="77777777">
      <w:pPr>
        <w:spacing w:before="161" w:line="362" w:lineRule="auto"/>
        <w:ind w:left="111" w:right="213"/>
        <w:jc w:val="both"/>
      </w:pPr>
      <w:r w:rsidRPr="1D617AAB">
        <w:t>La calificación</w:t>
      </w:r>
      <w:r w:rsidRPr="1D617AAB">
        <w:rPr>
          <w:spacing w:val="-59"/>
        </w:rPr>
        <w:t xml:space="preserve"> </w:t>
      </w:r>
      <w:r w:rsidRPr="1D617AAB">
        <w:t>del</w:t>
      </w:r>
      <w:r w:rsidRPr="1D617AAB">
        <w:rPr>
          <w:spacing w:val="-1"/>
        </w:rPr>
        <w:t xml:space="preserve"> </w:t>
      </w:r>
      <w:r w:rsidRPr="1D617AAB">
        <w:t>trimestre</w:t>
      </w:r>
      <w:r w:rsidRPr="1D617AAB">
        <w:rPr>
          <w:spacing w:val="-2"/>
        </w:rPr>
        <w:t xml:space="preserve"> </w:t>
      </w:r>
      <w:r w:rsidRPr="1D617AAB">
        <w:t>tendrá</w:t>
      </w:r>
      <w:r w:rsidRPr="1D617AAB">
        <w:rPr>
          <w:spacing w:val="-3"/>
        </w:rPr>
        <w:t xml:space="preserve"> </w:t>
      </w:r>
      <w:r w:rsidRPr="1D617AAB">
        <w:t>en</w:t>
      </w:r>
      <w:r w:rsidRPr="1D617AAB">
        <w:rPr>
          <w:spacing w:val="-2"/>
        </w:rPr>
        <w:t xml:space="preserve"> </w:t>
      </w:r>
      <w:r w:rsidRPr="1D617AAB">
        <w:t>cuenta</w:t>
      </w:r>
      <w:r w:rsidRPr="1D617AAB">
        <w:rPr>
          <w:spacing w:val="1"/>
        </w:rPr>
        <w:t xml:space="preserve"> </w:t>
      </w:r>
      <w:r w:rsidRPr="1D617AAB">
        <w:rPr>
          <w:rFonts w:ascii="Arial" w:hAnsi="Arial"/>
          <w:b/>
          <w:bCs/>
        </w:rPr>
        <w:t>todos</w:t>
      </w:r>
      <w:r w:rsidRPr="1D617AAB">
        <w:rPr>
          <w:rFonts w:ascii="Arial" w:hAnsi="Arial"/>
          <w:b/>
          <w:bCs/>
          <w:spacing w:val="-3"/>
        </w:rPr>
        <w:t xml:space="preserve"> </w:t>
      </w:r>
      <w:r w:rsidRPr="1D617AAB">
        <w:rPr>
          <w:rFonts w:ascii="Arial" w:hAnsi="Arial"/>
          <w:b/>
          <w:bCs/>
        </w:rPr>
        <w:t>los</w:t>
      </w:r>
      <w:r w:rsidRPr="1D617AAB">
        <w:rPr>
          <w:rFonts w:ascii="Arial" w:hAnsi="Arial"/>
          <w:b/>
          <w:bCs/>
          <w:spacing w:val="-2"/>
        </w:rPr>
        <w:t xml:space="preserve"> </w:t>
      </w:r>
      <w:r w:rsidRPr="1D617AAB">
        <w:rPr>
          <w:rFonts w:ascii="Arial" w:hAnsi="Arial"/>
          <w:b/>
          <w:bCs/>
        </w:rPr>
        <w:t>instrumentos</w:t>
      </w:r>
      <w:r w:rsidRPr="1D617AAB">
        <w:rPr>
          <w:rFonts w:ascii="Arial" w:hAnsi="Arial"/>
          <w:b/>
          <w:bCs/>
          <w:spacing w:val="-3"/>
        </w:rPr>
        <w:t xml:space="preserve"> </w:t>
      </w:r>
      <w:r w:rsidRPr="1D617AAB">
        <w:rPr>
          <w:rFonts w:ascii="Arial" w:hAnsi="Arial"/>
          <w:b/>
          <w:bCs/>
        </w:rPr>
        <w:t>de evaluación</w:t>
      </w:r>
      <w:r w:rsidRPr="1D617AAB">
        <w:t>:</w:t>
      </w:r>
    </w:p>
    <w:p w:rsidR="00EE1FE9" w:rsidRDefault="00EE1FE9" w14:paraId="44EAFD9C" w14:textId="77777777">
      <w:pPr>
        <w:pStyle w:val="Textoindependiente"/>
        <w:rPr>
          <w:sz w:val="20"/>
        </w:rPr>
      </w:pPr>
    </w:p>
    <w:p w:rsidR="00EE1FE9" w:rsidRDefault="00EE1FE9" w14:paraId="4B94D5A5" w14:textId="77777777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9"/>
      </w:tblGrid>
      <w:tr w:rsidR="1D617AAB" w:rsidTr="1D617AAB" w14:paraId="1B4B85BD" w14:textId="77777777">
        <w:trPr>
          <w:trHeight w:val="300"/>
        </w:trPr>
        <w:tc>
          <w:tcPr>
            <w:tcW w:w="1024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:rsidR="1D617AAB" w:rsidP="1D617AAB" w:rsidRDefault="1D617AAB" w14:paraId="3768DD7F" w14:textId="35766B45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24"/>
                <w:szCs w:val="24"/>
              </w:rPr>
              <w:t>ECONOMÍA - 1º BACHILLERATO</w:t>
            </w:r>
          </w:p>
        </w:tc>
      </w:tr>
      <w:tr w:rsidR="1D617AAB" w:rsidTr="1D617AAB" w14:paraId="4DF18214" w14:textId="77777777">
        <w:trPr>
          <w:trHeight w:val="300"/>
        </w:trPr>
        <w:tc>
          <w:tcPr>
            <w:tcW w:w="341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:rsidR="1D617AAB" w:rsidP="1D617AAB" w:rsidRDefault="1D617AAB" w14:paraId="7F7FEC34" w14:textId="57A9DC31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24"/>
                <w:szCs w:val="24"/>
              </w:rPr>
              <w:t>1er TRIMESTRE</w:t>
            </w:r>
          </w:p>
        </w:tc>
        <w:tc>
          <w:tcPr>
            <w:tcW w:w="3414" w:type="dxa"/>
            <w:gridSpan w:val="3"/>
            <w:tcBorders>
              <w:top w:val="single" w:color="auto" w:sz="6" w:space="0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:rsidR="1D617AAB" w:rsidP="1D617AAB" w:rsidRDefault="1D617AAB" w14:paraId="598FA31F" w14:textId="7C209917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24"/>
                <w:szCs w:val="24"/>
              </w:rPr>
              <w:t>2º TRIMESTRE</w:t>
            </w:r>
          </w:p>
        </w:tc>
        <w:tc>
          <w:tcPr>
            <w:tcW w:w="3415" w:type="dxa"/>
            <w:gridSpan w:val="3"/>
            <w:tcBorders>
              <w:top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:rsidR="1D617AAB" w:rsidP="1D617AAB" w:rsidRDefault="1D617AAB" w14:paraId="1B5BEB37" w14:textId="17DC14B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24"/>
                <w:szCs w:val="24"/>
              </w:rPr>
              <w:t>3er TRIMESTRE</w:t>
            </w:r>
          </w:p>
        </w:tc>
      </w:tr>
      <w:tr w:rsidR="1D617AAB" w:rsidTr="1D617AAB" w14:paraId="0C1734B6" w14:textId="77777777">
        <w:trPr>
          <w:trHeight w:val="300"/>
        </w:trPr>
        <w:tc>
          <w:tcPr>
            <w:tcW w:w="1138" w:type="dxa"/>
            <w:tcBorders>
              <w:left w:val="single" w:color="auto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4C5099CC" w14:textId="6DAA55DF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CRIT</w:t>
            </w:r>
          </w:p>
        </w:tc>
        <w:tc>
          <w:tcPr>
            <w:tcW w:w="1138" w:type="dxa"/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3AD25534" w14:textId="63C6FE45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%TRIM</w:t>
            </w:r>
          </w:p>
        </w:tc>
        <w:tc>
          <w:tcPr>
            <w:tcW w:w="1138" w:type="dxa"/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74FC6197" w14:textId="678A80D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%FINAL</w:t>
            </w:r>
          </w:p>
        </w:tc>
        <w:tc>
          <w:tcPr>
            <w:tcW w:w="1138" w:type="dxa"/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3EC02D04" w14:textId="4DB3DAA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 xml:space="preserve">CRIT </w:t>
            </w:r>
          </w:p>
        </w:tc>
        <w:tc>
          <w:tcPr>
            <w:tcW w:w="1138" w:type="dxa"/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0C25E0FF" w14:textId="49AF2707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%TRIM</w:t>
            </w:r>
          </w:p>
        </w:tc>
        <w:tc>
          <w:tcPr>
            <w:tcW w:w="1138" w:type="dxa"/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56B4B2DE" w14:textId="35F5FA01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%FINAL</w:t>
            </w:r>
          </w:p>
        </w:tc>
        <w:tc>
          <w:tcPr>
            <w:tcW w:w="1138" w:type="dxa"/>
            <w:tcBorders>
              <w:right w:val="single" w:color="auto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06B9D88F" w14:textId="60D56B07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CRIT</w:t>
            </w:r>
          </w:p>
        </w:tc>
        <w:tc>
          <w:tcPr>
            <w:tcW w:w="1138" w:type="dxa"/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718D199D" w14:textId="537306E0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%TRIM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4D67AC8C" w14:textId="50037BDF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%FINAL</w:t>
            </w:r>
          </w:p>
        </w:tc>
      </w:tr>
      <w:tr w:rsidR="1D617AAB" w:rsidTr="1D617AAB" w14:paraId="6C3FE45B" w14:textId="77777777">
        <w:trPr>
          <w:trHeight w:val="300"/>
        </w:trPr>
        <w:tc>
          <w:tcPr>
            <w:tcW w:w="1138" w:type="dxa"/>
            <w:tcBorders>
              <w:left w:val="single" w:color="auto" w:sz="6" w:space="0"/>
            </w:tcBorders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5BB1C430" w14:textId="228F204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138" w:type="dxa"/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77169844" w14:textId="14446DC7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12,50%</w:t>
            </w:r>
          </w:p>
        </w:tc>
        <w:tc>
          <w:tcPr>
            <w:tcW w:w="1138" w:type="dxa"/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0F125097" w14:textId="57711080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4,166%</w:t>
            </w:r>
          </w:p>
        </w:tc>
        <w:tc>
          <w:tcPr>
            <w:tcW w:w="1138" w:type="dxa"/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12492191" w14:textId="7DBD679F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138" w:type="dxa"/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72746C33" w14:textId="420094F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1138" w:type="dxa"/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7D8D9217" w14:textId="5C03716B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2,777%</w:t>
            </w:r>
          </w:p>
        </w:tc>
        <w:tc>
          <w:tcPr>
            <w:tcW w:w="1138" w:type="dxa"/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4636D98E" w14:textId="75E4FDDA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138" w:type="dxa"/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1DA72809" w14:textId="560DC951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12,50%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7CA2D969" w14:textId="110255F3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4,166%</w:t>
            </w:r>
          </w:p>
        </w:tc>
      </w:tr>
      <w:tr w:rsidR="1D617AAB" w:rsidTr="1D617AAB" w14:paraId="4B4E6E57" w14:textId="77777777">
        <w:trPr>
          <w:trHeight w:val="300"/>
        </w:trPr>
        <w:tc>
          <w:tcPr>
            <w:tcW w:w="1138" w:type="dxa"/>
            <w:tcBorders>
              <w:left w:val="single" w:color="auto" w:sz="6" w:space="0"/>
            </w:tcBorders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2C958211" w14:textId="332055A4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138" w:type="dxa"/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032716E9" w14:textId="78B89891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12,50%</w:t>
            </w:r>
          </w:p>
        </w:tc>
        <w:tc>
          <w:tcPr>
            <w:tcW w:w="1138" w:type="dxa"/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6429426B" w14:textId="6AD760A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4,166%</w:t>
            </w:r>
          </w:p>
        </w:tc>
        <w:tc>
          <w:tcPr>
            <w:tcW w:w="1138" w:type="dxa"/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5DCAF532" w14:textId="6C635C5B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1138" w:type="dxa"/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0EF2F1FD" w14:textId="1FD35A02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38" w:type="dxa"/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47C664E5" w14:textId="2106EC12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5,555%</w:t>
            </w:r>
          </w:p>
        </w:tc>
        <w:tc>
          <w:tcPr>
            <w:tcW w:w="1138" w:type="dxa"/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0999183B" w14:textId="111DB5D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1138" w:type="dxa"/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178D9074" w14:textId="476987E6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12,50%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2E5E4AA4" w14:textId="69A3FF85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4,166%</w:t>
            </w:r>
          </w:p>
        </w:tc>
      </w:tr>
      <w:tr w:rsidR="1D617AAB" w:rsidTr="1D617AAB" w14:paraId="20AD0110" w14:textId="77777777">
        <w:trPr>
          <w:trHeight w:val="300"/>
        </w:trPr>
        <w:tc>
          <w:tcPr>
            <w:tcW w:w="1138" w:type="dxa"/>
            <w:tcBorders>
              <w:left w:val="single" w:color="auto" w:sz="6" w:space="0"/>
            </w:tcBorders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387F09A4" w14:textId="154993E5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138" w:type="dxa"/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555F3F93" w14:textId="0C4E480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12,50%</w:t>
            </w:r>
          </w:p>
        </w:tc>
        <w:tc>
          <w:tcPr>
            <w:tcW w:w="1138" w:type="dxa"/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2F5E7F57" w14:textId="0D4DD822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4,166%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62AA980E" w14:textId="41696B27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46440B1E" w14:textId="7DE06F4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1333D683" w14:textId="732FB8B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5,555%</w:t>
            </w:r>
          </w:p>
        </w:tc>
        <w:tc>
          <w:tcPr>
            <w:tcW w:w="1138" w:type="dxa"/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7FBEB3F1" w14:textId="698FB592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138" w:type="dxa"/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6D9AC075" w14:textId="431D1446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30D477AC" w14:textId="5C7D4FB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5,555%</w:t>
            </w:r>
          </w:p>
        </w:tc>
      </w:tr>
      <w:tr w:rsidR="1D617AAB" w:rsidTr="1D617AAB" w14:paraId="3AE7A4A2" w14:textId="77777777">
        <w:trPr>
          <w:trHeight w:val="300"/>
        </w:trPr>
        <w:tc>
          <w:tcPr>
            <w:tcW w:w="1138" w:type="dxa"/>
            <w:tcBorders>
              <w:left w:val="single" w:color="auto" w:sz="6" w:space="0"/>
            </w:tcBorders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563346EE" w14:textId="22819EB0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138" w:type="dxa"/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36672EEA" w14:textId="7A08BD09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12,50%</w:t>
            </w:r>
          </w:p>
        </w:tc>
        <w:tc>
          <w:tcPr>
            <w:tcW w:w="1138" w:type="dxa"/>
            <w:shd w:val="clear" w:color="auto" w:fill="F6C5AC"/>
            <w:tcMar>
              <w:left w:w="90" w:type="dxa"/>
              <w:right w:w="90" w:type="dxa"/>
            </w:tcMar>
          </w:tcPr>
          <w:p w:rsidR="1D617AAB" w:rsidP="1D617AAB" w:rsidRDefault="1D617AAB" w14:paraId="5CBC02AA" w14:textId="6C07E1B5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4,166%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3C185504" w14:textId="0260CC0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39190673" w14:textId="5772F159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740F37C3" w14:textId="0C6AAAB3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5,555%</w:t>
            </w:r>
          </w:p>
        </w:tc>
        <w:tc>
          <w:tcPr>
            <w:tcW w:w="1138" w:type="dxa"/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016A22FD" w14:textId="2B37F584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1138" w:type="dxa"/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6D5EE124" w14:textId="44143FA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07C7A9AF" w14:textId="7234147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5,555%</w:t>
            </w:r>
          </w:p>
        </w:tc>
      </w:tr>
      <w:tr w:rsidR="1D617AAB" w:rsidTr="1D617AAB" w14:paraId="0DF95B30" w14:textId="77777777">
        <w:trPr>
          <w:trHeight w:val="300"/>
        </w:trPr>
        <w:tc>
          <w:tcPr>
            <w:tcW w:w="1138" w:type="dxa"/>
            <w:tcBorders>
              <w:left w:val="single" w:color="auto" w:sz="6" w:space="0"/>
            </w:tcBorders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5021E6E6" w14:textId="041FB094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138" w:type="dxa"/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3A228AD7" w14:textId="6DE26A5D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12,50%</w:t>
            </w:r>
          </w:p>
        </w:tc>
        <w:tc>
          <w:tcPr>
            <w:tcW w:w="1138" w:type="dxa"/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30D80C68" w14:textId="3377461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4,166%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6270032A" w14:textId="6DB7D985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24B43599" w14:textId="09EDF3EB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38" w:type="dxa"/>
            <w:shd w:val="clear" w:color="auto" w:fill="E59EDC"/>
            <w:tcMar>
              <w:left w:w="90" w:type="dxa"/>
              <w:right w:w="90" w:type="dxa"/>
            </w:tcMar>
          </w:tcPr>
          <w:p w:rsidR="1D617AAB" w:rsidP="1D617AAB" w:rsidRDefault="1D617AAB" w14:paraId="4D9F1B39" w14:textId="6FDA235B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5,555%</w:t>
            </w:r>
          </w:p>
        </w:tc>
        <w:tc>
          <w:tcPr>
            <w:tcW w:w="1138" w:type="dxa"/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48E97242" w14:textId="58D9C3ED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138" w:type="dxa"/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74CF4FC5" w14:textId="328844F2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77AFB5"/>
            <w:tcMar>
              <w:left w:w="90" w:type="dxa"/>
              <w:right w:w="90" w:type="dxa"/>
            </w:tcMar>
          </w:tcPr>
          <w:p w:rsidR="1D617AAB" w:rsidP="1D617AAB" w:rsidRDefault="1D617AAB" w14:paraId="066480BE" w14:textId="4E832B9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5,555%</w:t>
            </w:r>
          </w:p>
        </w:tc>
      </w:tr>
      <w:tr w:rsidR="1D617AAB" w:rsidTr="1D617AAB" w14:paraId="7CF0A297" w14:textId="77777777">
        <w:trPr>
          <w:trHeight w:val="300"/>
        </w:trPr>
        <w:tc>
          <w:tcPr>
            <w:tcW w:w="1138" w:type="dxa"/>
            <w:tcBorders>
              <w:left w:val="single" w:color="auto" w:sz="6" w:space="0"/>
            </w:tcBorders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54C099E7" w14:textId="381E768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138" w:type="dxa"/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7CBA0EC3" w14:textId="48A8B7DB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12,50%</w:t>
            </w:r>
          </w:p>
        </w:tc>
        <w:tc>
          <w:tcPr>
            <w:tcW w:w="1138" w:type="dxa"/>
            <w:shd w:val="clear" w:color="auto" w:fill="FFFF00"/>
            <w:tcMar>
              <w:left w:w="90" w:type="dxa"/>
              <w:right w:w="90" w:type="dxa"/>
            </w:tcMar>
          </w:tcPr>
          <w:p w:rsidR="1D617AAB" w:rsidP="1D617AAB" w:rsidRDefault="1D617AAB" w14:paraId="76162770" w14:textId="59FFE558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4,166%</w:t>
            </w:r>
          </w:p>
        </w:tc>
        <w:tc>
          <w:tcPr>
            <w:tcW w:w="1138" w:type="dxa"/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006ACC39" w14:textId="2CE61F9F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138" w:type="dxa"/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610E1D89" w14:textId="33EBBD1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138" w:type="dxa"/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3DB97FE7" w14:textId="738EBA6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1,666%</w:t>
            </w:r>
          </w:p>
        </w:tc>
        <w:tc>
          <w:tcPr>
            <w:tcW w:w="1138" w:type="dxa"/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5059CB7E" w14:textId="50F9620A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138" w:type="dxa"/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70DB81C5" w14:textId="2DDFB94F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172B3BFA" w14:textId="4D9D9A84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1,666%</w:t>
            </w:r>
          </w:p>
        </w:tc>
      </w:tr>
      <w:tr w:rsidR="1D617AAB" w:rsidTr="1D617AAB" w14:paraId="3AFFA898" w14:textId="77777777">
        <w:trPr>
          <w:trHeight w:val="300"/>
        </w:trPr>
        <w:tc>
          <w:tcPr>
            <w:tcW w:w="1138" w:type="dxa"/>
            <w:tcBorders>
              <w:left w:val="single" w:color="auto" w:sz="6" w:space="0"/>
              <w:bottom w:val="single" w:color="000000" w:themeColor="text1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0CFB5A4C" w14:textId="5A0E2F3F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138" w:type="dxa"/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7CEC4079" w14:textId="1AD4F5D5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8,33%</w:t>
            </w:r>
          </w:p>
        </w:tc>
        <w:tc>
          <w:tcPr>
            <w:tcW w:w="1138" w:type="dxa"/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49EDB840" w14:textId="01334F9B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2,777%</w:t>
            </w:r>
          </w:p>
        </w:tc>
        <w:tc>
          <w:tcPr>
            <w:tcW w:w="1138" w:type="dxa"/>
            <w:tcBorders>
              <w:bottom w:val="single" w:color="000000" w:themeColor="text1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6AB95552" w14:textId="776C7432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138" w:type="dxa"/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5F0D8604" w14:textId="58BB9EBA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8" w:type="dxa"/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5258758D" w14:textId="533421F7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3,333%</w:t>
            </w:r>
          </w:p>
        </w:tc>
        <w:tc>
          <w:tcPr>
            <w:tcW w:w="1138" w:type="dxa"/>
            <w:tcBorders>
              <w:bottom w:val="single" w:color="000000" w:themeColor="text1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3CE18858" w14:textId="17B412AC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138" w:type="dxa"/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20EE4623" w14:textId="7BE37D1A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6B35E976" w14:textId="64552A24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3,333%</w:t>
            </w:r>
          </w:p>
        </w:tc>
      </w:tr>
      <w:tr w:rsidR="1D617AAB" w:rsidTr="1D617AAB" w14:paraId="7980917F" w14:textId="77777777">
        <w:trPr>
          <w:trHeight w:val="300"/>
        </w:trPr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43638834" w14:textId="3FA35FC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138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197E4D23" w14:textId="2CA0A8E5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38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/>
            <w:tcMar>
              <w:left w:w="90" w:type="dxa"/>
              <w:right w:w="90" w:type="dxa"/>
            </w:tcMar>
          </w:tcPr>
          <w:p w:rsidR="1D617AAB" w:rsidP="1D617AAB" w:rsidRDefault="1D617AAB" w14:paraId="2AE4758F" w14:textId="591735B2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5,555%</w:t>
            </w: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2A7F7B0A" w14:textId="2D8C378D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138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445DFA09" w14:textId="1B5327F9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8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49CEF70D" w14:textId="50D6510B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3,333%</w:t>
            </w: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2BAC4AA2" w14:textId="4D3CC404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138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7E5FF24F" w14:textId="0ACC5A4B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9" w:type="dxa"/>
            <w:tcBorders>
              <w:right w:val="single" w:color="auto" w:sz="6" w:space="0"/>
            </w:tcBorders>
            <w:shd w:val="clear" w:color="auto" w:fill="B3E5A1"/>
            <w:tcMar>
              <w:left w:w="90" w:type="dxa"/>
              <w:right w:w="90" w:type="dxa"/>
            </w:tcMar>
          </w:tcPr>
          <w:p w:rsidR="1D617AAB" w:rsidP="1D617AAB" w:rsidRDefault="1D617AAB" w14:paraId="06BFFCD0" w14:textId="14889F4A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3,333%</w:t>
            </w:r>
          </w:p>
        </w:tc>
      </w:tr>
      <w:tr w:rsidR="1D617AAB" w:rsidTr="1D617AAB" w14:paraId="32B2E9E4" w14:textId="77777777">
        <w:trPr>
          <w:trHeight w:val="300"/>
        </w:trPr>
        <w:tc>
          <w:tcPr>
            <w:tcW w:w="1138" w:type="dxa"/>
            <w:tcBorders>
              <w:top w:val="single" w:color="000000" w:themeColor="text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1D617AAB" w:rsidP="1D617AAB" w:rsidRDefault="1D617AAB" w14:paraId="1A51CEB3" w14:textId="1439353F">
            <w:pPr>
              <w:spacing w:line="279" w:lineRule="auto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527766D5" w14:textId="2DD261D9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Σ=100%</w:t>
            </w: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70E7248E" w14:textId="1FC2F13A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Σ=33,33%</w:t>
            </w: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FFFFFF" w:themeColor="background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1D617AAB" w:rsidP="1D617AAB" w:rsidRDefault="1D617AAB" w14:paraId="548763C8" w14:textId="47FCD800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411A773F" w14:textId="6B97360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Σ=100%</w:t>
            </w: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6289BFE0" w14:textId="303A8061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Σ=33,33%</w:t>
            </w: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FFFFFF" w:themeColor="background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1D617AAB" w:rsidP="1D617AAB" w:rsidRDefault="1D617AAB" w14:paraId="5A68CE09" w14:textId="6987477A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01138C4F" w14:textId="7E68F6E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Σ=100%</w:t>
            </w:r>
          </w:p>
        </w:tc>
        <w:tc>
          <w:tcPr>
            <w:tcW w:w="1139" w:type="dxa"/>
            <w:tcBorders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EBE0A4"/>
            <w:tcMar>
              <w:left w:w="90" w:type="dxa"/>
              <w:right w:w="90" w:type="dxa"/>
            </w:tcMar>
          </w:tcPr>
          <w:p w:rsidR="1D617AAB" w:rsidP="1D617AAB" w:rsidRDefault="1D617AAB" w14:paraId="7EE60D6B" w14:textId="569A88A2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r w:rsidRPr="1D617AAB">
              <w:rPr>
                <w:rFonts w:ascii="Aptos" w:hAnsi="Aptos" w:eastAsia="Aptos" w:cs="Aptos"/>
                <w:b/>
                <w:bCs/>
                <w:color w:val="000000" w:themeColor="text1"/>
                <w:sz w:val="24"/>
                <w:szCs w:val="24"/>
              </w:rPr>
              <w:t>Σ=33,33%</w:t>
            </w:r>
          </w:p>
        </w:tc>
      </w:tr>
    </w:tbl>
    <w:p w:rsidR="00EE1FE9" w:rsidP="1D617AAB" w:rsidRDefault="00EE1FE9" w14:paraId="3DEEC669" w14:textId="5B64FABF">
      <w:pPr>
        <w:pStyle w:val="Textoindependiente"/>
        <w:spacing w:before="4"/>
        <w:rPr>
          <w:sz w:val="13"/>
          <w:szCs w:val="13"/>
        </w:rPr>
      </w:pPr>
    </w:p>
    <w:sectPr w:rsidR="00EE1FE9">
      <w:pgSz w:w="11910" w:h="16840" w:orient="portrait"/>
      <w:pgMar w:top="900" w:right="780" w:bottom="2100" w:left="880" w:header="0" w:footer="1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32A6" w:rsidRDefault="006F32A6" w14:paraId="32DA09A5" w14:textId="77777777">
      <w:r>
        <w:separator/>
      </w:r>
    </w:p>
  </w:endnote>
  <w:endnote w:type="continuationSeparator" w:id="0">
    <w:p w:rsidR="006F32A6" w:rsidRDefault="006F32A6" w14:paraId="251529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 Black" w:hAnsi="Aptos Black"/>
        <w:b/>
        <w:bCs/>
      </w:rPr>
      <w:id w:val="2073463585"/>
      <w:docPartObj>
        <w:docPartGallery w:val="Page Numbers (Bottom of Page)"/>
        <w:docPartUnique/>
      </w:docPartObj>
    </w:sdtPr>
    <w:sdtContent>
      <w:p w:rsidRPr="00603D7E" w:rsidR="00603D7E" w:rsidRDefault="00603D7E" w14:paraId="6B9B0A2B" w14:textId="3A28798B">
        <w:pPr>
          <w:pStyle w:val="Piedepgina"/>
          <w:jc w:val="center"/>
          <w:rPr>
            <w:rFonts w:ascii="Aptos Black" w:hAnsi="Aptos Black"/>
            <w:b/>
            <w:bCs/>
          </w:rPr>
        </w:pPr>
        <w:r w:rsidRPr="00603D7E">
          <w:rPr>
            <w:rFonts w:ascii="Aptos Black" w:hAnsi="Aptos Black"/>
            <w:b/>
            <w:bCs/>
          </w:rPr>
          <w:fldChar w:fldCharType="begin"/>
        </w:r>
        <w:r w:rsidRPr="00603D7E">
          <w:rPr>
            <w:rFonts w:ascii="Aptos Black" w:hAnsi="Aptos Black"/>
            <w:b/>
            <w:bCs/>
          </w:rPr>
          <w:instrText>PAGE   \* MERGEFORMAT</w:instrText>
        </w:r>
        <w:r w:rsidRPr="00603D7E">
          <w:rPr>
            <w:rFonts w:ascii="Aptos Black" w:hAnsi="Aptos Black"/>
            <w:b/>
            <w:bCs/>
          </w:rPr>
          <w:fldChar w:fldCharType="separate"/>
        </w:r>
        <w:r w:rsidRPr="00603D7E">
          <w:rPr>
            <w:rFonts w:ascii="Aptos Black" w:hAnsi="Aptos Black"/>
            <w:b/>
            <w:bCs/>
          </w:rPr>
          <w:t>2</w:t>
        </w:r>
        <w:r w:rsidRPr="00603D7E">
          <w:rPr>
            <w:rFonts w:ascii="Aptos Black" w:hAnsi="Aptos Black"/>
            <w:b/>
            <w:bCs/>
          </w:rPr>
          <w:fldChar w:fldCharType="end"/>
        </w:r>
      </w:p>
    </w:sdtContent>
    <w:sdtEndPr>
      <w:rPr>
        <w:rFonts w:ascii="Aptos Black" w:hAnsi="Aptos Black"/>
        <w:b w:val="1"/>
        <w:bCs w:val="1"/>
      </w:rPr>
    </w:sdtEndPr>
  </w:sdt>
  <w:p w:rsidR="00EE1FE9" w:rsidRDefault="00EE1FE9" w14:paraId="4590CB77" w14:textId="73F3D0B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32A6" w:rsidRDefault="006F32A6" w14:paraId="3712FD58" w14:textId="77777777">
      <w:r>
        <w:separator/>
      </w:r>
    </w:p>
  </w:footnote>
  <w:footnote w:type="continuationSeparator" w:id="0">
    <w:p w:rsidR="006F32A6" w:rsidRDefault="006F32A6" w14:paraId="54755A38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D617AAB"/>
    <w:rsid w:val="00000000"/>
    <w:rsid w:val="002F1E53"/>
    <w:rsid w:val="00603D7E"/>
    <w:rsid w:val="006F32A6"/>
    <w:rsid w:val="007458AF"/>
    <w:rsid w:val="00765124"/>
    <w:rsid w:val="00DB1F5A"/>
    <w:rsid w:val="00E854E6"/>
    <w:rsid w:val="00EE1FE9"/>
    <w:rsid w:val="00FB18C3"/>
    <w:rsid w:val="0215D1D3"/>
    <w:rsid w:val="0AAD9D08"/>
    <w:rsid w:val="11FA112D"/>
    <w:rsid w:val="1C5A9B74"/>
    <w:rsid w:val="1D617AAB"/>
    <w:rsid w:val="21FF9F1F"/>
    <w:rsid w:val="52E7EF83"/>
    <w:rsid w:val="7DDE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0D69"/>
  <w15:docId w15:val="{A7F54E4E-9485-46F4-9B93-CAB22A2B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800" w:right="1902"/>
      <w:jc w:val="center"/>
      <w:outlineLvl w:val="0"/>
    </w:pPr>
    <w:rPr>
      <w:rFonts w:ascii="Arial" w:hAnsi="Arial" w:eastAsia="Arial" w:cs="Arial"/>
      <w:b/>
      <w:bCs/>
      <w:sz w:val="72"/>
      <w:szCs w:val="7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jc w:val="center"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3D7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03D7E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3D7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03D7E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Bruno Moreno Escriba</dc:creator>
  <lastModifiedBy>MORENO ESCRIBA, BRUNO</lastModifiedBy>
  <revision>5</revision>
  <dcterms:created xsi:type="dcterms:W3CDTF">2024-06-27T07:49:00.0000000Z</dcterms:created>
  <dcterms:modified xsi:type="dcterms:W3CDTF">2025-06-26T09:01:23.1376487Z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2024-06-27T00:00:00Z</vt:filetime>
  </property>
</Properties>
</file>