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BDEF" w14:textId="77777777" w:rsidR="007D62C6" w:rsidRPr="007D62C6" w:rsidRDefault="007D62C6" w:rsidP="0F43D052">
      <w:pPr>
        <w:spacing w:after="120"/>
        <w:jc w:val="center"/>
        <w:rPr>
          <w:rFonts w:ascii="Arial" w:eastAsia="Tahoma" w:hAnsi="Arial" w:cs="Arial"/>
          <w:b/>
          <w:bCs/>
          <w:color w:val="632423"/>
        </w:rPr>
      </w:pPr>
    </w:p>
    <w:p w14:paraId="697B72D5" w14:textId="77777777" w:rsidR="007D62C6" w:rsidRPr="007D62C6" w:rsidRDefault="007D62C6" w:rsidP="0F43D052">
      <w:pPr>
        <w:spacing w:after="120"/>
        <w:jc w:val="center"/>
        <w:rPr>
          <w:rFonts w:ascii="Arial" w:eastAsia="Tahoma" w:hAnsi="Arial" w:cs="Arial"/>
          <w:b/>
          <w:bCs/>
          <w:color w:val="632423"/>
        </w:rPr>
      </w:pPr>
    </w:p>
    <w:p w14:paraId="3FF13CA1" w14:textId="77777777" w:rsidR="007D62C6" w:rsidRDefault="007D62C6" w:rsidP="0F43D052">
      <w:pPr>
        <w:spacing w:after="120"/>
        <w:jc w:val="center"/>
        <w:rPr>
          <w:rFonts w:ascii="Arial" w:eastAsia="Tahoma" w:hAnsi="Arial" w:cs="Arial"/>
          <w:b/>
          <w:bCs/>
          <w:color w:val="632423"/>
        </w:rPr>
      </w:pPr>
    </w:p>
    <w:p w14:paraId="7990442D" w14:textId="77777777" w:rsidR="007D62C6" w:rsidRDefault="007D62C6" w:rsidP="007D62C6">
      <w:pPr>
        <w:widowControl w:val="0"/>
        <w:suppressAutoHyphens/>
        <w:autoSpaceDN w:val="0"/>
        <w:spacing w:after="200" w:line="201" w:lineRule="atLeast"/>
        <w:jc w:val="center"/>
        <w:textAlignment w:val="baseline"/>
        <w:rPr>
          <w:rFonts w:ascii="Arial" w:eastAsia="Arial" w:hAnsi="Arial" w:cs="Arial"/>
          <w:b/>
          <w:color w:val="000000"/>
          <w:kern w:val="3"/>
          <w:szCs w:val="24"/>
          <w:u w:val="single"/>
          <w:lang w:val="es-ES"/>
        </w:rPr>
      </w:pPr>
    </w:p>
    <w:p w14:paraId="7AEE64FB" w14:textId="77777777" w:rsidR="007D62C6" w:rsidRPr="007D62C6" w:rsidRDefault="007D62C6" w:rsidP="007D62C6">
      <w:pPr>
        <w:widowControl w:val="0"/>
        <w:suppressAutoHyphens/>
        <w:autoSpaceDN w:val="0"/>
        <w:spacing w:after="200" w:line="201" w:lineRule="atLeast"/>
        <w:jc w:val="center"/>
        <w:textAlignment w:val="baseline"/>
        <w:rPr>
          <w:rFonts w:ascii="Arial" w:eastAsia="Arial" w:hAnsi="Arial" w:cs="Arial"/>
          <w:b/>
          <w:color w:val="000000"/>
          <w:kern w:val="3"/>
          <w:szCs w:val="24"/>
          <w:u w:val="single"/>
          <w:lang w:val="es-ES"/>
        </w:rPr>
      </w:pPr>
    </w:p>
    <w:p w14:paraId="2E946B49" w14:textId="77777777" w:rsidR="007D62C6" w:rsidRPr="007D62C6" w:rsidRDefault="007D62C6" w:rsidP="007D62C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ascii="Arial" w:eastAsia="Arial" w:hAnsi="Arial" w:cs="Arial"/>
          <w:sz w:val="40"/>
          <w:szCs w:val="24"/>
          <w:bdr w:val="nil"/>
          <w:lang w:val="es-ES" w:eastAsia="zh-CN"/>
        </w:rPr>
      </w:pPr>
      <w:r w:rsidRPr="007D62C6">
        <w:rPr>
          <w:rFonts w:ascii="Arial" w:eastAsia="Arial" w:hAnsi="Arial" w:cs="Arial"/>
          <w:sz w:val="40"/>
          <w:szCs w:val="24"/>
          <w:bdr w:val="nil"/>
          <w:lang w:val="es-ES" w:eastAsia="zh-CN"/>
        </w:rPr>
        <w:t>DOCUMENTO ESPECÍFICO</w:t>
      </w:r>
    </w:p>
    <w:p w14:paraId="0EE48998" w14:textId="77777777" w:rsidR="007D62C6" w:rsidRPr="007D62C6" w:rsidRDefault="007D62C6" w:rsidP="007D62C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center"/>
        <w:rPr>
          <w:rFonts w:ascii="Arial" w:eastAsia="Arial" w:hAnsi="Arial" w:cs="Arial"/>
          <w:sz w:val="24"/>
          <w:szCs w:val="24"/>
          <w:bdr w:val="nil"/>
          <w:lang w:val="es-ES" w:eastAsia="zh-CN"/>
        </w:rPr>
      </w:pPr>
      <w:r w:rsidRPr="007D62C6">
        <w:rPr>
          <w:rFonts w:ascii="Arial" w:eastAsia="Arial" w:hAnsi="Arial" w:cs="Arial"/>
          <w:sz w:val="24"/>
          <w:szCs w:val="24"/>
          <w:bdr w:val="nil"/>
          <w:lang w:val="es-ES" w:eastAsia="zh-CN"/>
        </w:rPr>
        <w:t>________________________________________________________</w:t>
      </w:r>
    </w:p>
    <w:p w14:paraId="707F36ED" w14:textId="77777777" w:rsidR="007D62C6" w:rsidRPr="007D62C6" w:rsidRDefault="007D62C6" w:rsidP="007D62C6">
      <w:pPr>
        <w:suppressAutoHyphens/>
        <w:autoSpaceDN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s-ES_tradnl" w:eastAsia="es-ES"/>
        </w:rPr>
      </w:pPr>
    </w:p>
    <w:p w14:paraId="5B6B1077" w14:textId="77777777" w:rsidR="007D62C6" w:rsidRPr="007D62C6" w:rsidRDefault="007D62C6" w:rsidP="007D62C6">
      <w:pPr>
        <w:suppressAutoHyphens/>
        <w:autoSpaceDN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4"/>
          <w:lang w:val="es-ES_tradnl" w:eastAsia="es-ES"/>
        </w:rPr>
      </w:pPr>
      <w:r w:rsidRPr="007D62C6">
        <w:rPr>
          <w:rFonts w:ascii="Arial" w:eastAsia="Times New Roman" w:hAnsi="Arial" w:cs="Arial"/>
          <w:b/>
          <w:bCs/>
          <w:kern w:val="3"/>
          <w:sz w:val="24"/>
          <w:szCs w:val="24"/>
          <w:lang w:val="es-ES_tradnl" w:eastAsia="es-ES"/>
        </w:rPr>
        <w:t>PROGRAMACIÓN DIDÁCTICA DEL MÓDULO PROFESIONAL</w:t>
      </w:r>
    </w:p>
    <w:p w14:paraId="35639480" w14:textId="77777777" w:rsidR="007D62C6" w:rsidRPr="007D62C6" w:rsidRDefault="007D62C6" w:rsidP="007D62C6">
      <w:pPr>
        <w:suppressAutoHyphens/>
        <w:autoSpaceDN w:val="0"/>
        <w:spacing w:after="120" w:line="240" w:lineRule="auto"/>
        <w:ind w:right="282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10"/>
          <w:szCs w:val="24"/>
          <w:lang w:val="es-ES_tradnl" w:eastAsia="es-ES"/>
        </w:rPr>
      </w:pPr>
    </w:p>
    <w:p w14:paraId="4844C239" w14:textId="59E79DF7" w:rsidR="007D62C6" w:rsidRPr="007D62C6" w:rsidRDefault="007D62C6" w:rsidP="007D62C6">
      <w:pPr>
        <w:keepNext/>
        <w:shd w:val="clear" w:color="auto" w:fill="E5DFEC"/>
        <w:suppressAutoHyphens/>
        <w:autoSpaceDN w:val="0"/>
        <w:spacing w:before="60" w:after="60" w:line="240" w:lineRule="auto"/>
        <w:ind w:left="851" w:right="702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"/>
          <w:sz w:val="40"/>
          <w:szCs w:val="40"/>
          <w:lang w:val="es-ES_tradnl" w:eastAsia="es-ES"/>
        </w:rPr>
      </w:pPr>
      <w:r w:rsidRPr="007D62C6">
        <w:rPr>
          <w:rFonts w:ascii="Arial" w:eastAsia="Times New Roman" w:hAnsi="Arial" w:cs="Arial"/>
          <w:b/>
          <w:bCs/>
          <w:kern w:val="3"/>
          <w:sz w:val="40"/>
          <w:szCs w:val="40"/>
          <w:lang w:val="es-ES_tradnl" w:eastAsia="es-ES"/>
        </w:rPr>
        <w:t>“</w:t>
      </w:r>
      <w:r>
        <w:rPr>
          <w:rFonts w:ascii="Arial" w:eastAsia="Times New Roman" w:hAnsi="Arial" w:cs="Arial"/>
          <w:b/>
          <w:bCs/>
          <w:kern w:val="3"/>
          <w:sz w:val="40"/>
          <w:szCs w:val="40"/>
          <w:lang w:val="es-ES_tradnl" w:eastAsia="es-ES"/>
        </w:rPr>
        <w:t>1152</w:t>
      </w:r>
      <w:r w:rsidRPr="007D62C6">
        <w:rPr>
          <w:rFonts w:ascii="Arial" w:eastAsia="Times New Roman" w:hAnsi="Arial" w:cs="Arial"/>
          <w:b/>
          <w:bCs/>
          <w:kern w:val="3"/>
          <w:sz w:val="40"/>
          <w:szCs w:val="40"/>
          <w:lang w:val="es-ES_tradnl" w:eastAsia="es-ES"/>
        </w:rPr>
        <w:t xml:space="preserve">. </w:t>
      </w:r>
      <w:r>
        <w:rPr>
          <w:rFonts w:ascii="Arial" w:eastAsia="Times New Roman" w:hAnsi="Arial" w:cs="Arial"/>
          <w:b/>
          <w:bCs/>
          <w:kern w:val="3"/>
          <w:sz w:val="40"/>
          <w:szCs w:val="40"/>
          <w:lang w:val="es-ES_tradnl" w:eastAsia="es-ES"/>
        </w:rPr>
        <w:t>TÉCNICAS DE HIDROCINESIA</w:t>
      </w:r>
      <w:r w:rsidRPr="007D62C6">
        <w:rPr>
          <w:rFonts w:ascii="Arial" w:eastAsia="Times New Roman" w:hAnsi="Arial" w:cs="Arial"/>
          <w:b/>
          <w:bCs/>
          <w:kern w:val="3"/>
          <w:sz w:val="40"/>
          <w:szCs w:val="40"/>
          <w:lang w:val="es-ES_tradnl" w:eastAsia="es-ES"/>
        </w:rPr>
        <w:t>”</w:t>
      </w:r>
    </w:p>
    <w:p w14:paraId="10DBE8BD" w14:textId="77777777" w:rsidR="007D62C6" w:rsidRPr="007D62C6" w:rsidRDefault="007D62C6" w:rsidP="007D62C6">
      <w:pPr>
        <w:keepNext/>
        <w:keepLines/>
        <w:suppressAutoHyphens/>
        <w:spacing w:before="60" w:after="0" w:line="36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val="es-ES_tradnl" w:eastAsia="zh-CN"/>
        </w:rPr>
      </w:pPr>
    </w:p>
    <w:p w14:paraId="5F7C60F1" w14:textId="7F1C0958" w:rsidR="007D62C6" w:rsidRPr="007D62C6" w:rsidRDefault="007D62C6" w:rsidP="007D62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val="es-ES_tradnl" w:eastAsia="es-ES"/>
        </w:rPr>
      </w:pPr>
      <w:r w:rsidRPr="007D62C6">
        <w:rPr>
          <w:rFonts w:ascii="Arial" w:eastAsia="Times New Roman" w:hAnsi="Arial" w:cs="Arial"/>
          <w:b/>
          <w:bCs/>
          <w:kern w:val="3"/>
          <w:sz w:val="24"/>
          <w:szCs w:val="24"/>
          <w:lang w:val="es-ES_tradnl" w:eastAsia="es-ES"/>
        </w:rPr>
        <w:t>D</w:t>
      </w:r>
      <w:r>
        <w:rPr>
          <w:rFonts w:ascii="Arial" w:eastAsia="Times New Roman" w:hAnsi="Arial" w:cs="Arial"/>
          <w:b/>
          <w:bCs/>
          <w:kern w:val="3"/>
          <w:sz w:val="24"/>
          <w:szCs w:val="24"/>
          <w:lang w:val="es-ES_tradnl" w:eastAsia="es-ES"/>
        </w:rPr>
        <w:t>uración: 96</w:t>
      </w:r>
      <w:r w:rsidRPr="007D62C6">
        <w:rPr>
          <w:rFonts w:ascii="Arial" w:eastAsia="Times New Roman" w:hAnsi="Arial" w:cs="Arial"/>
          <w:b/>
          <w:bCs/>
          <w:kern w:val="3"/>
          <w:sz w:val="24"/>
          <w:szCs w:val="24"/>
          <w:lang w:val="es-ES_tradnl" w:eastAsia="es-ES"/>
        </w:rPr>
        <w:t xml:space="preserve"> horas.</w:t>
      </w:r>
    </w:p>
    <w:p w14:paraId="419FE5ED" w14:textId="77777777" w:rsidR="007D62C6" w:rsidRPr="007D62C6" w:rsidRDefault="007D62C6" w:rsidP="007D62C6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40" w:lineRule="auto"/>
        <w:jc w:val="center"/>
        <w:outlineLvl w:val="7"/>
        <w:rPr>
          <w:rFonts w:ascii="Arial" w:eastAsia="Times New Roman" w:hAnsi="Arial" w:cs="Arial"/>
          <w:i/>
          <w:iCs/>
          <w:sz w:val="24"/>
          <w:szCs w:val="24"/>
          <w:bdr w:val="nil"/>
          <w:lang w:val="es-ES" w:eastAsia="zh-CN"/>
        </w:rPr>
      </w:pPr>
      <w:r w:rsidRPr="007D62C6">
        <w:rPr>
          <w:rFonts w:ascii="Arial" w:eastAsia="Times New Roman" w:hAnsi="Arial" w:cs="Arial"/>
          <w:i/>
          <w:iCs/>
          <w:sz w:val="24"/>
          <w:szCs w:val="24"/>
          <w:bdr w:val="nil"/>
          <w:lang w:val="es-ES" w:eastAsia="zh-CN"/>
        </w:rPr>
        <w:t>_______________________________________________________</w:t>
      </w:r>
    </w:p>
    <w:p w14:paraId="2E448FEA" w14:textId="77777777" w:rsidR="007D62C6" w:rsidRPr="007D62C6" w:rsidRDefault="007D62C6" w:rsidP="007D62C6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40" w:lineRule="auto"/>
        <w:ind w:right="-427"/>
        <w:jc w:val="center"/>
        <w:outlineLvl w:val="7"/>
        <w:rPr>
          <w:rFonts w:ascii="Arial" w:eastAsia="Times New Roman" w:hAnsi="Arial" w:cs="Arial"/>
          <w:i/>
          <w:iCs/>
          <w:sz w:val="24"/>
          <w:szCs w:val="24"/>
          <w:bdr w:val="nil"/>
          <w:lang w:val="es-ES" w:eastAsia="zh-CN"/>
        </w:rPr>
      </w:pPr>
    </w:p>
    <w:p w14:paraId="1751BD2E" w14:textId="77777777" w:rsidR="007D62C6" w:rsidRPr="007D62C6" w:rsidRDefault="007D62C6" w:rsidP="007D62C6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40" w:lineRule="auto"/>
        <w:ind w:right="-427"/>
        <w:jc w:val="center"/>
        <w:outlineLvl w:val="7"/>
        <w:rPr>
          <w:rFonts w:ascii="Arial" w:eastAsia="Times New Roman" w:hAnsi="Arial" w:cs="Arial"/>
          <w:i/>
          <w:iCs/>
          <w:sz w:val="24"/>
          <w:szCs w:val="24"/>
          <w:bdr w:val="nil"/>
          <w:lang w:val="es-ES" w:eastAsia="zh-CN"/>
        </w:rPr>
      </w:pPr>
      <w:r w:rsidRPr="007D62C6">
        <w:rPr>
          <w:rFonts w:ascii="Arial" w:eastAsia="Times New Roman" w:hAnsi="Arial" w:cs="Arial"/>
          <w:i/>
          <w:iCs/>
          <w:sz w:val="24"/>
          <w:szCs w:val="24"/>
          <w:bdr w:val="nil"/>
          <w:lang w:val="es-ES" w:eastAsia="zh-CN"/>
        </w:rPr>
        <w:t>CORRESPONDIENTE AL CICLO DE GRADO SUPERIOR DE</w:t>
      </w:r>
    </w:p>
    <w:p w14:paraId="35D357E4" w14:textId="77777777" w:rsidR="007D62C6" w:rsidRPr="007D62C6" w:rsidRDefault="007D62C6" w:rsidP="007D62C6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40" w:lineRule="auto"/>
        <w:ind w:right="-427"/>
        <w:jc w:val="center"/>
        <w:outlineLvl w:val="7"/>
        <w:rPr>
          <w:rFonts w:ascii="Arial" w:eastAsia="Times New Roman" w:hAnsi="Arial" w:cs="Arial"/>
          <w:i/>
          <w:iCs/>
          <w:sz w:val="24"/>
          <w:szCs w:val="24"/>
          <w:bdr w:val="nil"/>
          <w:lang w:val="es-ES" w:eastAsia="zh-CN"/>
        </w:rPr>
      </w:pPr>
    </w:p>
    <w:p w14:paraId="07DF98ED" w14:textId="77777777" w:rsidR="007D62C6" w:rsidRPr="007D62C6" w:rsidRDefault="007D62C6" w:rsidP="007D62C6">
      <w:pPr>
        <w:pBdr>
          <w:top w:val="nil"/>
          <w:left w:val="nil"/>
          <w:bottom w:val="nil"/>
          <w:right w:val="nil"/>
          <w:between w:val="nil"/>
          <w:bar w:val="nil"/>
        </w:pBdr>
        <w:autoSpaceDN w:val="0"/>
        <w:spacing w:before="60" w:after="6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bdr w:val="nil"/>
          <w:lang w:val="es-ES" w:eastAsia="zh-CN"/>
        </w:rPr>
      </w:pPr>
      <w:r w:rsidRPr="007D62C6">
        <w:rPr>
          <w:rFonts w:ascii="Arial" w:eastAsia="Times New Roman" w:hAnsi="Arial" w:cs="Arial"/>
          <w:b/>
          <w:bCs/>
          <w:kern w:val="3"/>
          <w:sz w:val="24"/>
          <w:szCs w:val="24"/>
          <w:bdr w:val="nil"/>
          <w:lang w:val="es-ES" w:eastAsia="zh-CN"/>
        </w:rPr>
        <w:t>TÉCNICO SUPERIOR EN ACONDICIONAMIENTO FÍSICO</w:t>
      </w:r>
    </w:p>
    <w:p w14:paraId="27FA806F" w14:textId="77777777" w:rsidR="007D62C6" w:rsidRPr="007D62C6" w:rsidRDefault="007D62C6" w:rsidP="007D62C6">
      <w:pPr>
        <w:pBdr>
          <w:top w:val="nil"/>
          <w:left w:val="nil"/>
          <w:bottom w:val="nil"/>
          <w:right w:val="nil"/>
          <w:between w:val="nil"/>
          <w:bar w:val="nil"/>
        </w:pBdr>
        <w:autoSpaceDN w:val="0"/>
        <w:spacing w:before="60" w:after="6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bdr w:val="nil"/>
          <w:lang w:val="es-ES" w:eastAsia="zh-CN"/>
        </w:rPr>
      </w:pPr>
      <w:proofErr w:type="gramStart"/>
      <w:r w:rsidRPr="007D62C6">
        <w:rPr>
          <w:rFonts w:ascii="Arial" w:eastAsia="Times New Roman" w:hAnsi="Arial" w:cs="Arial"/>
          <w:b/>
          <w:bCs/>
          <w:kern w:val="3"/>
          <w:sz w:val="24"/>
          <w:szCs w:val="24"/>
          <w:bdr w:val="nil"/>
          <w:lang w:val="es-ES" w:eastAsia="zh-CN"/>
        </w:rPr>
        <w:t>de</w:t>
      </w:r>
      <w:proofErr w:type="gramEnd"/>
      <w:r w:rsidRPr="007D62C6">
        <w:rPr>
          <w:rFonts w:ascii="Arial" w:eastAsia="Times New Roman" w:hAnsi="Arial" w:cs="Arial"/>
          <w:b/>
          <w:bCs/>
          <w:kern w:val="3"/>
          <w:sz w:val="24"/>
          <w:szCs w:val="24"/>
          <w:bdr w:val="nil"/>
          <w:lang w:val="es-ES" w:eastAsia="zh-CN"/>
        </w:rPr>
        <w:t xml:space="preserve"> la Familia Profesional ACTIVIDADES FÍSICAS Y DEPORTIVAS</w:t>
      </w:r>
    </w:p>
    <w:p w14:paraId="501DEEFA" w14:textId="77777777" w:rsidR="007D62C6" w:rsidRPr="007D62C6" w:rsidRDefault="007D62C6" w:rsidP="007D62C6">
      <w:pPr>
        <w:pBdr>
          <w:top w:val="nil"/>
          <w:left w:val="nil"/>
          <w:bottom w:val="nil"/>
          <w:right w:val="nil"/>
          <w:between w:val="nil"/>
          <w:bar w:val="nil"/>
        </w:pBdr>
        <w:autoSpaceDN w:val="0"/>
        <w:spacing w:before="60" w:after="6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bdr w:val="nil"/>
          <w:lang w:val="es-ES" w:eastAsia="zh-CN"/>
        </w:rPr>
      </w:pPr>
      <w:r w:rsidRPr="007D62C6">
        <w:rPr>
          <w:rFonts w:ascii="Arial" w:eastAsia="Times New Roman" w:hAnsi="Arial" w:cs="Arial"/>
          <w:kern w:val="3"/>
          <w:sz w:val="24"/>
          <w:szCs w:val="24"/>
          <w:bdr w:val="nil"/>
          <w:lang w:val="es-ES" w:eastAsia="zh-CN"/>
        </w:rPr>
        <w:t>________________________________________________________</w:t>
      </w:r>
    </w:p>
    <w:p w14:paraId="2765BFB1" w14:textId="77777777" w:rsidR="007D62C6" w:rsidRPr="007D62C6" w:rsidRDefault="007D62C6" w:rsidP="007D62C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bdr w:val="nil"/>
          <w:lang w:val="es-ES" w:eastAsia="zh-CN"/>
        </w:rPr>
      </w:pPr>
    </w:p>
    <w:p w14:paraId="0577BF19" w14:textId="77777777" w:rsidR="007D62C6" w:rsidRPr="007D62C6" w:rsidRDefault="007D62C6" w:rsidP="007D62C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bdr w:val="nil"/>
          <w:lang w:val="es-ES" w:eastAsia="zh-CN"/>
        </w:rPr>
      </w:pPr>
      <w:r w:rsidRPr="007D62C6">
        <w:rPr>
          <w:rFonts w:ascii="Arial" w:eastAsia="Times New Roman" w:hAnsi="Arial" w:cs="Arial"/>
          <w:b/>
          <w:bCs/>
          <w:kern w:val="1"/>
          <w:sz w:val="24"/>
          <w:szCs w:val="24"/>
          <w:bdr w:val="nil"/>
          <w:lang w:val="es-ES" w:eastAsia="zh-CN"/>
        </w:rPr>
        <w:t>Centro I.E.S. HISTORIADOR CHABÁS de Dénia</w:t>
      </w:r>
    </w:p>
    <w:p w14:paraId="5DEAD4BB" w14:textId="77777777" w:rsidR="007D62C6" w:rsidRPr="007D62C6" w:rsidRDefault="007D62C6" w:rsidP="007D62C6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0"/>
        </w:tabs>
        <w:spacing w:before="6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24"/>
          <w:szCs w:val="24"/>
          <w:bdr w:val="nil"/>
          <w:lang w:val="es-ES" w:eastAsia="zh-CN"/>
        </w:rPr>
      </w:pPr>
      <w:r w:rsidRPr="007D62C6">
        <w:rPr>
          <w:rFonts w:ascii="Arial" w:eastAsia="Times New Roman" w:hAnsi="Arial" w:cs="Arial"/>
          <w:b/>
          <w:bCs/>
          <w:kern w:val="1"/>
          <w:sz w:val="24"/>
          <w:szCs w:val="24"/>
          <w:bdr w:val="nil"/>
          <w:lang w:val="es-ES" w:eastAsia="zh-CN"/>
        </w:rPr>
        <w:t>Curso 2023-2024</w:t>
      </w:r>
    </w:p>
    <w:p w14:paraId="14F0020C" w14:textId="77777777" w:rsidR="007D62C6" w:rsidRPr="007D62C6" w:rsidRDefault="007D62C6" w:rsidP="007D62C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bdr w:val="nil"/>
          <w:lang w:val="es-ES" w:eastAsia="zh-CN"/>
        </w:rPr>
      </w:pPr>
      <w:r w:rsidRPr="007D62C6">
        <w:rPr>
          <w:rFonts w:ascii="Arial" w:eastAsia="Times New Roman" w:hAnsi="Arial" w:cs="Arial"/>
          <w:sz w:val="24"/>
          <w:szCs w:val="24"/>
          <w:bdr w:val="nil"/>
          <w:lang w:val="es-ES" w:eastAsia="zh-CN"/>
        </w:rPr>
        <w:t>________________________________________________________</w:t>
      </w:r>
    </w:p>
    <w:p w14:paraId="568B405A" w14:textId="77777777" w:rsidR="007D62C6" w:rsidRPr="007D62C6" w:rsidRDefault="007D62C6" w:rsidP="007D62C6">
      <w:pPr>
        <w:suppressAutoHyphens/>
        <w:autoSpaceDN w:val="0"/>
        <w:spacing w:after="12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s-ES_tradnl" w:eastAsia="es-ES"/>
        </w:rPr>
      </w:pPr>
    </w:p>
    <w:p w14:paraId="3730AD2A" w14:textId="77777777" w:rsidR="007D62C6" w:rsidRPr="007D62C6" w:rsidRDefault="007D62C6" w:rsidP="007D62C6">
      <w:pPr>
        <w:suppressAutoHyphens/>
        <w:autoSpaceDN w:val="0"/>
        <w:spacing w:after="12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s-ES_tradnl" w:eastAsia="es-ES"/>
        </w:rPr>
      </w:pPr>
    </w:p>
    <w:p w14:paraId="616FF062" w14:textId="77777777" w:rsidR="007D62C6" w:rsidRPr="007D62C6" w:rsidRDefault="007D62C6" w:rsidP="007D62C6">
      <w:pPr>
        <w:keepNext/>
        <w:keepLines/>
        <w:suppressAutoHyphens/>
        <w:spacing w:before="60"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val="es-ES_tradnl" w:eastAsia="zh-CN"/>
        </w:rPr>
      </w:pPr>
      <w:r w:rsidRPr="007D62C6">
        <w:rPr>
          <w:rFonts w:ascii="Arial" w:eastAsia="Times New Roman" w:hAnsi="Arial" w:cs="Arial"/>
          <w:b/>
          <w:sz w:val="24"/>
          <w:szCs w:val="24"/>
          <w:u w:val="single"/>
          <w:lang w:val="es-ES_tradnl" w:eastAsia="zh-CN"/>
        </w:rPr>
        <w:t>Profesores</w:t>
      </w:r>
    </w:p>
    <w:p w14:paraId="1E65CE6C" w14:textId="77777777" w:rsidR="007D62C6" w:rsidRPr="007D62C6" w:rsidRDefault="007D62C6" w:rsidP="007D62C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val="es-ES_tradnl" w:eastAsia="zh-CN"/>
        </w:rPr>
      </w:pPr>
    </w:p>
    <w:p w14:paraId="698C4323" w14:textId="77777777" w:rsidR="007D62C6" w:rsidRPr="004271EB" w:rsidRDefault="007D62C6" w:rsidP="007D62C6">
      <w:pPr>
        <w:spacing w:after="120"/>
        <w:jc w:val="center"/>
        <w:rPr>
          <w:rFonts w:ascii="Arial" w:eastAsia="Tahoma" w:hAnsi="Arial" w:cs="Arial"/>
          <w:b/>
          <w:bCs/>
          <w:sz w:val="24"/>
          <w:szCs w:val="24"/>
        </w:rPr>
      </w:pPr>
      <w:r w:rsidRPr="004271EB">
        <w:rPr>
          <w:rFonts w:ascii="Arial" w:eastAsia="Tahoma" w:hAnsi="Arial" w:cs="Arial"/>
          <w:b/>
          <w:bCs/>
          <w:sz w:val="24"/>
          <w:szCs w:val="24"/>
        </w:rPr>
        <w:t>Laura Bixquert Sanchis</w:t>
      </w:r>
    </w:p>
    <w:p w14:paraId="44F88C67" w14:textId="77777777" w:rsidR="007D62C6" w:rsidRPr="004271EB" w:rsidRDefault="007D62C6" w:rsidP="007D62C6">
      <w:pPr>
        <w:spacing w:after="120"/>
        <w:jc w:val="center"/>
        <w:rPr>
          <w:rFonts w:ascii="Arial" w:eastAsia="Tahoma" w:hAnsi="Arial" w:cs="Arial"/>
          <w:b/>
          <w:bCs/>
          <w:sz w:val="24"/>
          <w:szCs w:val="24"/>
        </w:rPr>
      </w:pPr>
      <w:r w:rsidRPr="004271EB">
        <w:rPr>
          <w:rFonts w:ascii="Arial" w:eastAsia="Tahoma" w:hAnsi="Arial" w:cs="Arial"/>
          <w:b/>
          <w:bCs/>
          <w:sz w:val="24"/>
          <w:szCs w:val="24"/>
        </w:rPr>
        <w:t>Laura Moscardó Chirlaque</w:t>
      </w:r>
    </w:p>
    <w:p w14:paraId="48C8F581" w14:textId="0E2F1A78" w:rsidR="00BA317A" w:rsidRPr="007D62C6" w:rsidRDefault="00BA317A" w:rsidP="0F43D0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</w:rPr>
      </w:pPr>
    </w:p>
    <w:p w14:paraId="4CE90035" w14:textId="284AA9CA" w:rsidR="00BA317A" w:rsidRPr="007D62C6" w:rsidRDefault="2D840A0C" w:rsidP="0F43D05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</w:rPr>
      </w:pPr>
      <w:r w:rsidRPr="007D62C6">
        <w:rPr>
          <w:rFonts w:ascii="Arial" w:eastAsia="Tahoma" w:hAnsi="Arial" w:cs="Arial"/>
          <w:color w:val="000000" w:themeColor="text1"/>
        </w:rPr>
        <w:t xml:space="preserve"> </w:t>
      </w:r>
    </w:p>
    <w:p w14:paraId="481DA292" w14:textId="3F3326F7" w:rsidR="28A7803C" w:rsidRPr="007D62C6" w:rsidRDefault="2D840A0C" w:rsidP="28A780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ahoma" w:hAnsi="Arial" w:cs="Arial"/>
          <w:color w:val="000000" w:themeColor="text1"/>
        </w:rPr>
      </w:pPr>
      <w:r w:rsidRPr="007D62C6">
        <w:rPr>
          <w:rFonts w:ascii="Arial" w:eastAsia="Tahoma" w:hAnsi="Arial" w:cs="Arial"/>
          <w:color w:val="000000" w:themeColor="text1"/>
        </w:rPr>
        <w:t xml:space="preserve"> </w:t>
      </w:r>
      <w:bookmarkStart w:id="0" w:name="_GoBack"/>
      <w:bookmarkEnd w:id="0"/>
    </w:p>
    <w:p w14:paraId="429003BA" w14:textId="31DE7A7C" w:rsidR="28A7803C" w:rsidRPr="007D62C6" w:rsidRDefault="28A7803C" w:rsidP="28A780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ahoma" w:hAnsi="Arial" w:cs="Arial"/>
          <w:color w:val="000000" w:themeColor="text1"/>
        </w:rPr>
      </w:pPr>
    </w:p>
    <w:p w14:paraId="62289B9F" w14:textId="6D4F3E6F" w:rsidR="28A7803C" w:rsidRPr="007D62C6" w:rsidRDefault="28A7803C" w:rsidP="28A780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ahoma" w:hAnsi="Arial" w:cs="Arial"/>
          <w:color w:val="000000" w:themeColor="text1"/>
        </w:rPr>
      </w:pPr>
    </w:p>
    <w:p w14:paraId="7BE575AD" w14:textId="67E12F4A" w:rsidR="28A7803C" w:rsidRPr="007D62C6" w:rsidRDefault="28A7803C" w:rsidP="28A7803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ahoma" w:hAnsi="Arial" w:cs="Arial"/>
          <w:color w:val="000000" w:themeColor="text1"/>
        </w:rPr>
      </w:pPr>
    </w:p>
    <w:p w14:paraId="62691F46" w14:textId="7E3B8DD6" w:rsidR="00BA317A" w:rsidRPr="007D62C6" w:rsidRDefault="00BA317A" w:rsidP="6BE054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ahoma" w:hAnsi="Arial" w:cs="Arial"/>
          <w:color w:val="000000" w:themeColor="text1"/>
        </w:rPr>
      </w:pPr>
    </w:p>
    <w:p w14:paraId="3A9547F1" w14:textId="1F724CD4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632423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4A056FC4"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>Alumnado</w:t>
      </w:r>
    </w:p>
    <w:p w14:paraId="5967B05B" w14:textId="5F7900CE" w:rsidR="00BA317A" w:rsidRPr="007D62C6" w:rsidRDefault="00BA317A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13C58CB" w14:textId="72FA904C" w:rsidR="00BA317A" w:rsidRPr="007D62C6" w:rsidRDefault="4A056FC4" w:rsidP="007D62C6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La presente programación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va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destinada el curso 2023/2024 a un grupo de </w:t>
      </w:r>
      <w:r w:rsidR="6AF3540D"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24 </w:t>
      </w: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estudiantes, de los cuales hay </w:t>
      </w:r>
      <w:r w:rsidR="39C0CCC0"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solo cinco chicas</w:t>
      </w: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07A45207" w14:textId="2D77A2FE" w:rsidR="00BA317A" w:rsidRPr="007D62C6" w:rsidRDefault="4A056FC4" w:rsidP="007D62C6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 prestará atención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atender la individualidad de cada estudiante para que cada uno de ellos/as pueda desarrollarse de la manera que le es debida.</w:t>
      </w:r>
    </w:p>
    <w:p w14:paraId="35153025" w14:textId="19B8BA74" w:rsidR="00BA317A" w:rsidRPr="007D62C6" w:rsidRDefault="4A056FC4" w:rsidP="007D62C6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Asimismo, por la particularidad de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haber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62D59D18"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solo cinco chicas</w:t>
      </w: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, se prestará atención a la buena relación entre ambos géneros.</w:t>
      </w:r>
    </w:p>
    <w:p w14:paraId="51C845EB" w14:textId="6F0785D3" w:rsidR="00BA317A" w:rsidRPr="007D62C6" w:rsidRDefault="00BA317A" w:rsidP="007D62C6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63C420F" w14:textId="758BF9C7" w:rsidR="00BA317A" w:rsidRPr="007D62C6" w:rsidRDefault="4A056FC4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Horario e instalaciones</w:t>
      </w:r>
    </w:p>
    <w:p w14:paraId="1D8F389F" w14:textId="06FF95D6" w:rsidR="00BA317A" w:rsidRPr="007D62C6" w:rsidRDefault="00BA317A" w:rsidP="007D62C6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D4D913F" w14:textId="2B79E908" w:rsidR="00BA317A" w:rsidRPr="007D62C6" w:rsidRDefault="4A056FC4" w:rsidP="007D62C6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El presente módulo se impartirá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durante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los </w:t>
      </w:r>
      <w:r w:rsidR="58CE3D92"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tres</w:t>
      </w: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trimestres </w:t>
      </w:r>
      <w:r w:rsidR="1FC8DCF7"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miércoles de 9.50 a 13h. Las dos primeras horas </w:t>
      </w:r>
      <w:proofErr w:type="gramStart"/>
      <w:r w:rsidR="1FC8DCF7"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se realizarán en la piscina</w:t>
      </w:r>
      <w:proofErr w:type="gramEnd"/>
      <w:r w:rsidR="1FC8DCF7"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Aqualia. La última hora en el aula de la piscina Aqualia.</w:t>
      </w:r>
    </w:p>
    <w:p w14:paraId="25D65E8F" w14:textId="1BA64FCE" w:rsidR="00BA317A" w:rsidRPr="007D62C6" w:rsidRDefault="00BA317A" w:rsidP="007D62C6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C71E57D" w14:textId="71ECD0FB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 xml:space="preserve"> </w:t>
      </w:r>
    </w:p>
    <w:p w14:paraId="3679A8F7" w14:textId="50037F54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 xml:space="preserve">Relación del módulo con los objetivos generales </w:t>
      </w:r>
      <w:proofErr w:type="gramStart"/>
      <w:r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>del</w:t>
      </w:r>
      <w:proofErr w:type="gramEnd"/>
      <w:r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 xml:space="preserve"> ciclo.</w:t>
      </w:r>
    </w:p>
    <w:p w14:paraId="64449EC3" w14:textId="22160E9A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</w:t>
      </w:r>
    </w:p>
    <w:p w14:paraId="2ED8A253" w14:textId="5525EB45" w:rsidR="00BA317A" w:rsidRPr="007D62C6" w:rsidRDefault="2D840A0C" w:rsidP="007D62C6">
      <w:pPr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  <w:t>Objetivos generales del título vinculados al módulo.</w:t>
      </w:r>
    </w:p>
    <w:p w14:paraId="69A82990" w14:textId="024A1968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</w:t>
      </w:r>
    </w:p>
    <w:p w14:paraId="09098258" w14:textId="57289755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La formación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del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módulo contribuye a alcanzar los objetivos generales b), e), h), l) y ñ) del ciclo formativo, y las competencias a), d), g), j) y m) del título.</w:t>
      </w:r>
    </w:p>
    <w:p w14:paraId="77016532" w14:textId="5F40069E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Las líneas de actuación en el proceso de enseñanza-aprendizaje que permiten alcanzar los objetivos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del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módulo versarán sobre:</w:t>
      </w:r>
    </w:p>
    <w:p w14:paraId="30FBF999" w14:textId="539D105F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- La simulación de condiciones de práctica.</w:t>
      </w:r>
    </w:p>
    <w:p w14:paraId="44F86CE7" w14:textId="09608172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- Las visitas y colaboraciones con diferentes instituciones.</w:t>
      </w:r>
    </w:p>
    <w:p w14:paraId="0C37EF98" w14:textId="790400E8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Intervenciones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prácticas en contextos reales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59C6F06" w14:textId="47F0F13B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- La creatividad y el aporte innovador, incentivando los procesos de búsqueda y las técnicas de indagación e investigación.</w:t>
      </w:r>
    </w:p>
    <w:p w14:paraId="0A9C4367" w14:textId="0CFE0521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La participación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del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alumnado y su autonomía, así como su capacidad para el </w:t>
      </w:r>
    </w:p>
    <w:p w14:paraId="325531D1" w14:textId="08A43F0A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trabajo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cooperativo en grupo, la autoevaluación y la coevaluación.</w:t>
      </w:r>
    </w:p>
    <w:p w14:paraId="478071B3" w14:textId="7B2F7DE3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- Un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clima de confianza grupal que permita la implicación desinhibida y</w:t>
      </w:r>
    </w:p>
    <w:p w14:paraId="6B5B183E" w14:textId="796FE950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constructiva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329F535C" w14:textId="299B5874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El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uso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una comunicación empática de calidad con las personas y los grupos.</w:t>
      </w:r>
    </w:p>
    <w:p w14:paraId="094EFBB6" w14:textId="7AB9E8E8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Las actividades de aprendizaje que permiten alcanzar los objetivos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del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módulo están relacionadas con:</w:t>
      </w:r>
    </w:p>
    <w:p w14:paraId="58C4316B" w14:textId="01675F17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- Análisis de las características específicas de las personas usuarias a las que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va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 dirigir el programa, del contexto donde se va a aplicar y de las instituciones implicadas.</w:t>
      </w:r>
    </w:p>
    <w:p w14:paraId="3EEBE7A0" w14:textId="4C6E8C88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- Estudio práctico, en las actividades y ejercicios, de los diferentes métodos de control postural, bienestar y mantenimiento funcional, relacionándolos con las características de las personas participantes, sus necesidades y expectativas.</w:t>
      </w:r>
    </w:p>
    <w:p w14:paraId="12449BD1" w14:textId="5540073D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- Elaboración de programas, proyectos y actividades de hidrocinesia que organicen y secuencien los procedimientos de intervención, teniendo en cuenta las necesidades, los intereses y las motivaciones de las personas usuarias, las características de las instituciones donde se desarrolla la intervención y los recursos y las instalaciones, siendo congruentes y adaptadas, en su caso, a las posibles prescripciones médicas o posibles discapacidades.</w:t>
      </w:r>
      <w:proofErr w:type="gramEnd"/>
    </w:p>
    <w:p w14:paraId="736068EF" w14:textId="1A58625F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- Puesta en práctica de las metodologías específicas de los distintos métodos de hidrocinesia.</w:t>
      </w:r>
    </w:p>
    <w:p w14:paraId="0946368D" w14:textId="281725D6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7D412844" w14:textId="330EFB9A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 xml:space="preserve"> </w:t>
      </w:r>
    </w:p>
    <w:p w14:paraId="33A30ADF" w14:textId="46CD454A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 xml:space="preserve"> </w:t>
      </w:r>
    </w:p>
    <w:p w14:paraId="40F4C01C" w14:textId="03EC8777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>Resultados de aprendizaje y criterios de evaluación.</w:t>
      </w:r>
    </w:p>
    <w:p w14:paraId="2D4F1D84" w14:textId="5F2CB1B6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 xml:space="preserve"> </w:t>
      </w:r>
    </w:p>
    <w:p w14:paraId="3EF6E346" w14:textId="3DD068C7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1. Analiza los movimientos característicos de las actividades de hidrocinesia, valorando su implicación en la mejora funcional.</w:t>
      </w:r>
    </w:p>
    <w:p w14:paraId="20F810E2" w14:textId="056C1A74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Criterios de evaluación:</w:t>
      </w:r>
    </w:p>
    <w:p w14:paraId="08DB6874" w14:textId="1C20F351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establecido criterios para determinar el nivel de autonomía en el medio acuático que posibilite el desarrollo de las actividades de hidrocinesia.</w:t>
      </w:r>
    </w:p>
    <w:p w14:paraId="115A37CC" w14:textId="20AC6A7A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fundamentado los puntos críticos de los movimientos característicos en hidrocinesia, valorando su aportación en la mejora funcional específica.</w:t>
      </w:r>
    </w:p>
    <w:p w14:paraId="4BF86AAC" w14:textId="5786C143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definido los márgenes de amplitud e intensidad que no deben ser superados en los movimientos y en los ejercicios para prevenir lesiones.</w:t>
      </w:r>
    </w:p>
    <w:p w14:paraId="5E7E4871" w14:textId="446152B6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descrito los signos y síntomas de fatiga y sobrecarga más frecuentes en este tipo de actividades.</w:t>
      </w:r>
    </w:p>
    <w:p w14:paraId="0D7C7353" w14:textId="3BA4BDB8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valorado técnicas y acciones complementarias a las realizadas en las actividades de hidrocinesia para optimizar el resultado de los protocolos específicos.</w:t>
      </w:r>
    </w:p>
    <w:p w14:paraId="70FF2F88" w14:textId="13B98065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interpretado símbolos y esquemas gráficos utilizados para representar movimientos y ejercicios relacionados con la hidrocinesia.</w:t>
      </w:r>
    </w:p>
    <w:p w14:paraId="27EC45E0" w14:textId="61C0AAE5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relacionado las condiciones del medio acuático con los detalles técnicos y posturales de las actividades de hidrocinesia.</w:t>
      </w:r>
    </w:p>
    <w:p w14:paraId="386C92A0" w14:textId="24D6B581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descrito las características y condiciones de seguridad de los diferentes aspectos de las actividades de hidrocinesia.</w:t>
      </w:r>
    </w:p>
    <w:p w14:paraId="2CB194AA" w14:textId="56148F25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035378E0" w14:textId="570C7682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2. Supervisa y prepara el espacio de intervención y los medios materiales, asegurando su buen estado y correcto funcionamiento dentro de los parámetros de </w:t>
      </w:r>
      <w:proofErr w:type="gramStart"/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uso</w:t>
      </w:r>
      <w:proofErr w:type="gramEnd"/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seguro y eficiente en las actividades de hidrocinesia.</w:t>
      </w:r>
    </w:p>
    <w:p w14:paraId="248F4067" w14:textId="3021B8BE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F4B3369" w14:textId="500494AB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Criterios de evaluación:</w:t>
      </w:r>
    </w:p>
    <w:p w14:paraId="6CE84B5F" w14:textId="103D78C5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a) Se ha valorado el estado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del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espacio acuático y de los equipamientos necesarios para el desarrollo de actividades de hidrocinesia.</w:t>
      </w:r>
    </w:p>
    <w:p w14:paraId="5764C55D" w14:textId="15645F95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establecido procedimientos para la manipulación, el tratamiento, el almacenaje y el inventario de los recursos materiales existentes para la hidrocinesia.</w:t>
      </w:r>
    </w:p>
    <w:p w14:paraId="33C0C014" w14:textId="7C902912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establecido procedimientos para detectar y corregir anomalías en los elementos específicos, los materiales y los equipos utilizados en actividades de hidrocinesia.</w:t>
      </w:r>
    </w:p>
    <w:p w14:paraId="32E81B6D" w14:textId="134C40BE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garantizado las condiciones de accesibilidad a la instalación y al espacio de práctica, valorando los elementos que pueden suponer barreras arquitectónicas y estableciendo las ayudas técnicas.</w:t>
      </w:r>
    </w:p>
    <w:p w14:paraId="59AFB785" w14:textId="48DA3FEF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e) Se ha comprobado el estado de los medios y los recursos propios de los protocolos de seguridad y de prevención de riesgos en su área de responsabilidad.</w:t>
      </w:r>
    </w:p>
    <w:p w14:paraId="61CA0890" w14:textId="33072788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36AF007A" w14:textId="205E37D2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2B9F077" w14:textId="646C0C8A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3. Elabora protocolos de hidrocinesia para el cuidado corporal, adecuándolos a las necesidades y expectativas de distintas tipologías de personas usuarias.</w:t>
      </w:r>
    </w:p>
    <w:p w14:paraId="12E19847" w14:textId="003053F2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A3618D5" w14:textId="65CCFDAF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Criterios de evaluación:</w:t>
      </w:r>
    </w:p>
    <w:p w14:paraId="4DBC5360" w14:textId="4BA363B4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a)</w:t>
      </w:r>
      <w:r w:rsidR="004B64FD" w:rsidRPr="007D62C6">
        <w:rPr>
          <w:rFonts w:ascii="Arial" w:hAnsi="Arial" w:cs="Arial"/>
        </w:rPr>
        <w:tab/>
      </w: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relacionado las actividades específicas de hidrocinesia con las características y los déficits de funcionalidad de los perfiles de personas usuarias concretas.</w:t>
      </w:r>
    </w:p>
    <w:p w14:paraId="45CE1A3F" w14:textId="59B5B8EC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b)</w:t>
      </w:r>
      <w:r w:rsidR="004B64FD" w:rsidRPr="007D62C6">
        <w:rPr>
          <w:rFonts w:ascii="Arial" w:hAnsi="Arial" w:cs="Arial"/>
        </w:rPr>
        <w:tab/>
      </w: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formulado objetivos intermedios y finales de los protocolos de hidrocinesia, valorando los registros de nivel funcional, motivacional y de condición física y biológica de las personas usuarias.</w:t>
      </w:r>
    </w:p>
    <w:p w14:paraId="2BE1BA0C" w14:textId="527413E9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c)</w:t>
      </w:r>
      <w:r w:rsidR="004B64FD" w:rsidRPr="007D62C6">
        <w:rPr>
          <w:rFonts w:ascii="Arial" w:hAnsi="Arial" w:cs="Arial"/>
        </w:rPr>
        <w:tab/>
      </w: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seleccionado actividades, ejercicios y técnicas específicas de hidrocinesia, en función de sus efectos y del momento de aplicación. </w:t>
      </w:r>
    </w:p>
    <w:p w14:paraId="1B1EFD28" w14:textId="14C3AB13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d) Se ha determinado la distribución temporal de cargas y ejercicios en función de la evolución estimada.</w:t>
      </w:r>
    </w:p>
    <w:p w14:paraId="316C9248" w14:textId="2C7BB4BE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determinado los medios y las ayudas técnicas necesarias en las actividades de hidrocinesia y las adaptaciones que permiten la participación en las mismas a las personas con discapacidad. </w:t>
      </w:r>
    </w:p>
    <w:p w14:paraId="3E0DAF8F" w14:textId="507B1646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f)  Se 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establecido las técnicas manipulativas de fijación, corrección y movilidad pasiva que deben emplearse en los ejercicios de hidrocinesia.</w:t>
      </w:r>
    </w:p>
    <w:p w14:paraId="4BF186CF" w14:textId="135EF9EC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establecido pautas para optimizar las relaciones interpersonales entre quienes participan en las actividades de hidrocinesia, promoviendo su integración.</w:t>
      </w:r>
    </w:p>
    <w:p w14:paraId="4115D791" w14:textId="46B14272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utilizado técnicas de documentación, redacción, registro y presentación de los protocolos de hidrocinesia.</w:t>
      </w:r>
    </w:p>
    <w:p w14:paraId="69D75055" w14:textId="43691441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111D91E7" w14:textId="2BB3DCAC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4. Dirige sesiones de hidrocinesia, instruyendo y aplicando técnicas específicas de apoyo conforme a la estructura y metodología expresadas en el protocolo de referencia.</w:t>
      </w:r>
    </w:p>
    <w:p w14:paraId="2DBC736E" w14:textId="3053F3C0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9D25E3D" w14:textId="715F76D1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Criterios de evaluación:</w:t>
      </w:r>
    </w:p>
    <w:p w14:paraId="10C853CA" w14:textId="4D31F821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a) Se ha proporcionado información sobre la estructura y finalidad de la sesión, sobre los aspectos generales de prevención y los que facilitan la realización de los ejercicios.</w:t>
      </w:r>
    </w:p>
    <w:p w14:paraId="04F491BF" w14:textId="2BA9B8FF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b) Se ha explicado la ejecución, los objetivos y la utilización de los materiales en los ejercicios, resaltando las sensaciones que deben percibirse, los límites que no se deben sobrepasar, las pautas para la recuperación y los posibles errores de ejecución.</w:t>
      </w:r>
    </w:p>
    <w:p w14:paraId="1D89DBE5" w14:textId="34DAFB8E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c) Se ha demostrado el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uso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y manejo de los aparatos y del material y la ejecución de los diferentes ejercicios, así como la aplicación de las ayudas manuales en los casos en los que resulten necesarias.</w:t>
      </w:r>
    </w:p>
    <w:p w14:paraId="4D6F8280" w14:textId="1A154FC8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adaptado los parámetros de las actividades de hidrocinesia, ajustando el nivel de ejecución de los ejercicios a los límites de seguridad que requiere cada perfil de participante.</w:t>
      </w:r>
    </w:p>
    <w:p w14:paraId="51294DDE" w14:textId="5E1CE9A7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utilizado las técnicas específicas para la corrección de errores de ejecución.</w:t>
      </w:r>
    </w:p>
    <w:p w14:paraId="4BD1B220" w14:textId="113F4DD9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detectado signos y síntomas de fatiga, sobrecarga y dolor durante la ejecución de los ejercicios.</w:t>
      </w:r>
    </w:p>
    <w:p w14:paraId="3567B7D1" w14:textId="3A0F6377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g) Se ha supervisado el cumplimiento de las recomendaciones de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uso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 los materiales por parte de las personas participantes.</w:t>
      </w:r>
    </w:p>
    <w:p w14:paraId="28793055" w14:textId="047AFE85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h) Se ha utilizado una metodología en la práctica que favorece la participación y la desinhibición.</w:t>
      </w:r>
    </w:p>
    <w:p w14:paraId="43357A27" w14:textId="29F64F74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50711B5" w14:textId="5D4414AB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5. Evalúa el proceso y los resultados obtenidos en el desarrollo de protocolos de hidrocinesia, verificando la calidad </w:t>
      </w:r>
      <w:proofErr w:type="gramStart"/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del</w:t>
      </w:r>
      <w:proofErr w:type="gramEnd"/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servicio, el grado de consecución de los objetivos y la satisfacción de quienes han participado.</w:t>
      </w:r>
    </w:p>
    <w:p w14:paraId="1E9E1CA6" w14:textId="1DED4B81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DD89692" w14:textId="7A09895E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Criterios de evaluación:</w:t>
      </w:r>
    </w:p>
    <w:p w14:paraId="2A000A48" w14:textId="0A57048C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definido los parámetros para evaluar el desarrollo de la sesión de actividades de hidrocinesia, atendiendo a los objetivos previstos en la programación.</w:t>
      </w:r>
    </w:p>
    <w:p w14:paraId="2CCF0604" w14:textId="7DA8A11D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b) Se han seleccionado instrumentos de evaluación del progreso, de la evolución, de los resultados, del grado de satisfacción y de la motivación en actividades de hidrocinesia.</w:t>
      </w:r>
    </w:p>
    <w:p w14:paraId="7A9D6651" w14:textId="27F26D4B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determinado los instrumentos, las técnicas y la secuencia temporal de evaluación del proceso y del resultado, en función de las características de cada protocolo de hidrocinesia y de las previsiones de evolución.</w:t>
      </w:r>
    </w:p>
    <w:p w14:paraId="4E75A1E0" w14:textId="0B55CD2B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registrado e interpretado los datos obtenidos, utilizando técnicas estadísticas elementales.</w:t>
      </w:r>
    </w:p>
    <w:p w14:paraId="28E33BE3" w14:textId="35C5CA83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planteado propuestas de mejora de los programas de actividades de control postural, bienestar y mantenimiento funcional, a partir de la interpretación de los datos.</w:t>
      </w:r>
    </w:p>
    <w:p w14:paraId="33C242F0" w14:textId="392DA0A4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f) Se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han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elaborado memorias del procedimiento de evaluación desarrollado, según un modelo establecido y en soportes informáticos. </w:t>
      </w:r>
    </w:p>
    <w:p w14:paraId="48B1D963" w14:textId="00C27DE7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g) Se ha establecido el procedimiento de evaluación de la calidad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del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funcionamiento del espacio acuático.</w:t>
      </w:r>
    </w:p>
    <w:p w14:paraId="58FF9E6A" w14:textId="309CC9C4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7879A44E" w14:textId="36877EF8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 xml:space="preserve"> </w:t>
      </w:r>
    </w:p>
    <w:p w14:paraId="621E8B56" w14:textId="3001BDC7" w:rsidR="28A7803C" w:rsidRPr="007D62C6" w:rsidRDefault="28A7803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</w:p>
    <w:p w14:paraId="1D5ECD66" w14:textId="3BB90DA3" w:rsidR="28A7803C" w:rsidRPr="007D62C6" w:rsidRDefault="28A7803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</w:p>
    <w:p w14:paraId="676BEC59" w14:textId="0F9B2830" w:rsidR="28A7803C" w:rsidRPr="007D62C6" w:rsidRDefault="28A7803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</w:p>
    <w:p w14:paraId="78B2E8AE" w14:textId="168D483E" w:rsidR="28A7803C" w:rsidRPr="007D62C6" w:rsidRDefault="28A7803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</w:p>
    <w:p w14:paraId="00D3DBC8" w14:textId="08E2A9AF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>Contenidos.</w:t>
      </w:r>
    </w:p>
    <w:p w14:paraId="23E2AA2A" w14:textId="04B6EE5D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2536D73E" w14:textId="772E599A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a) </w:t>
      </w: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  <w:t>Análisis de los movimientos de hidrocinesia:</w:t>
      </w:r>
    </w:p>
    <w:p w14:paraId="7508BF09" w14:textId="02E792C9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  <w:t xml:space="preserve"> </w:t>
      </w:r>
    </w:p>
    <w:p w14:paraId="2EF39D83" w14:textId="451C5231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Programas de hidrocinesia: vinculación con las aplicaciones terapeúticas, jerarquía de responsabilidades. Condiciones de desenvolvimiento en el medio para la práctica en hidrocinesia. Adquisición y recuperación de las capacidades condicionales y coordinativas en hidrocinesia. La respuesta sistémica en los programas de hidrocinesia.</w:t>
      </w:r>
    </w:p>
    <w:p w14:paraId="563241D2" w14:textId="2F253182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Fundamentos de hidrocinesia: campo de aplicación y contraindicaciones. Efectos de las actividades de hidrocinesia sobre las capacidades físicas y perceptivo-motrices. Uso específico de las propiedades del medio acuático en los programas de hidrocinesia.</w:t>
      </w:r>
    </w:p>
    <w:p w14:paraId="672F91C1" w14:textId="246153B8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  • La temperatura del agua como fuente de sensaciones de bienestar y grado de relajación.</w:t>
      </w:r>
    </w:p>
    <w:p w14:paraId="71C3CE89" w14:textId="0B179909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  • La presión hidrostática, la viscosidad y el estímulo hidrocinético como fuentes de mejora del retorno venoso, sensaciones de descarga articular, estimulación, facilitación o resistencia de movimientos.</w:t>
      </w:r>
    </w:p>
    <w:p w14:paraId="0BE3B818" w14:textId="47F69439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Técnica de los movimientos característicos de hidrocinesia. Aspectos clave: localización muscular, fases, amplitud, dirección, ritmo, intensidad.</w:t>
      </w:r>
    </w:p>
    <w:p w14:paraId="4AABFD90" w14:textId="7EDC0D15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Movimientos activos y pasivos. Defectos y errores más comunes en los gestos técnicos.</w:t>
      </w:r>
    </w:p>
    <w:p w14:paraId="283556FD" w14:textId="080AE7C2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Fatiga en las actividades y ejercicios propios de la hidrocinesia. Síntomas y signos de fatiga general y localizada. La sobrecarga muscular por repetición: medidas y acciones de descarga.</w:t>
      </w:r>
    </w:p>
    <w:p w14:paraId="3FC2DDC9" w14:textId="4F648482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Condiciones de seguridad.</w:t>
      </w:r>
    </w:p>
    <w:p w14:paraId="7946965D" w14:textId="410B23FE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Colectivos diana en las actividades de hidrocinesia: mujeres embarazadas, personas mayores de 50 años, personas obesas, estrés, afecciones del raquis y post rehabilitación, entre otros. Características y disfunciones habituales. Desarrollo, evolución e involución motriz y orgánica.</w:t>
      </w:r>
    </w:p>
    <w:p w14:paraId="052A894E" w14:textId="3AE890EC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Fundamentos de psicología y de sociología en hidrocinesia: necesidades de atención especiales; motivación, interacción y evolución de la actitud en actividades de hidrocinesia; agua y salud mental.</w:t>
      </w:r>
    </w:p>
    <w:p w14:paraId="03806F0D" w14:textId="3D47987F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Cuidado corporal a través del agua: termalismo, medio acuático y necesidad humana de movimiento.</w:t>
      </w:r>
    </w:p>
    <w:p w14:paraId="131E9D6E" w14:textId="7412F97F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Técnicas y aplicaciones complementarias en los protocolos de hidrocinesia:</w:t>
      </w:r>
    </w:p>
    <w:p w14:paraId="78A5CA58" w14:textId="4CCA3408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  • Tipos de baños: según temperatura (fríos, calientes, de temperatura ascendente, bitérmicos), según la técnica empleada (simples, parciales, de vapor, de remolino, galvánicos o de Stanger, hidromasaje termal).</w:t>
      </w:r>
    </w:p>
    <w:p w14:paraId="5975108C" w14:textId="1699D291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  • Tipos de duchas: babosa, de lluvia, filiforme, escocesa bitérmica y nebulizada.</w:t>
      </w:r>
    </w:p>
    <w:p w14:paraId="2A1A1FD2" w14:textId="7B918BDA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lastRenderedPageBreak/>
        <w:t xml:space="preserve">   • Tipos de chorros: sin presión, de presión y subacuático.</w:t>
      </w:r>
    </w:p>
    <w:p w14:paraId="1B1762C6" w14:textId="2F007495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  • Tipos de envolturas: frías, húmedas calientes, emplastos y compresas.</w:t>
      </w:r>
    </w:p>
    <w:p w14:paraId="43381809" w14:textId="19CD7719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  • Abluciones, talasoterapia, técnicas SPA, técnicas de masaje de preparación y de recuperación, sauna y jacuzzi, entre otros.</w:t>
      </w:r>
    </w:p>
    <w:p w14:paraId="1508374C" w14:textId="6B28C157" w:rsidR="28A7803C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</w:t>
      </w:r>
    </w:p>
    <w:p w14:paraId="5E355467" w14:textId="08E3E20C" w:rsidR="28A7803C" w:rsidRPr="007D62C6" w:rsidRDefault="28A7803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</w:pPr>
    </w:p>
    <w:p w14:paraId="1ACCA055" w14:textId="7D9B9999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  <w:t>b) Supervisión y preparación de instalaciones y recursos en hidrocinesia:</w:t>
      </w:r>
    </w:p>
    <w:p w14:paraId="3058DA17" w14:textId="6FD80120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  <w:t xml:space="preserve"> </w:t>
      </w:r>
    </w:p>
    <w:p w14:paraId="341462CE" w14:textId="24405B0A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Espacio acuático para las actividades de hidrocinesia. Accesibilidad y funcionalidad. Requisitos de seguridad. Adaptación de espacios acuáticos convencionales. Temperatura ambiente y del agua, tipo de suelo y tipo de vaso, entre otros.</w:t>
      </w:r>
    </w:p>
    <w:p w14:paraId="2F2AB455" w14:textId="78612877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Fichas para el registro de incidencias en las instalaciones y equipamientos.</w:t>
      </w:r>
    </w:p>
    <w:p w14:paraId="1CFB43CB" w14:textId="38F68414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Recursos y materiales específicos y de apoyo complementario:</w:t>
      </w:r>
    </w:p>
    <w:p w14:paraId="16B50BCC" w14:textId="0E0C89FC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  • Accesorios que aumentan la flotabilidad</w:t>
      </w:r>
    </w:p>
    <w:p w14:paraId="26C11848" w14:textId="1EA4077F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  • Accesorios que generan resistencia por su flotabilidad</w:t>
      </w:r>
    </w:p>
    <w:p w14:paraId="0A733DA2" w14:textId="07306CDD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  • Combinación de accesorios de flotación y aparatos estabilizadores.</w:t>
      </w:r>
    </w:p>
    <w:p w14:paraId="7D8392CC" w14:textId="3F77C695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– Conservación y mantenimiento. Procedimientos de supervisión y mantenimiento de materiales utilizados en actividades de hidrocinesia. Condiciones de almacenamiento. Anomalías más frecuentes de los aparatos y material tipo. Proceso para su detección y corrección.</w:t>
      </w:r>
    </w:p>
    <w:p w14:paraId="5343465B" w14:textId="283BCC53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Responsabilidades del técnico: aspectos de seguridad de su competencia relativos al estado de las instalaciones, los equipamientos y el material.</w:t>
      </w:r>
    </w:p>
    <w:p w14:paraId="2F6026FB" w14:textId="1CB88EF0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Seguridad y prevención de riesgos en las instalaciones acuáticas.</w:t>
      </w:r>
    </w:p>
    <w:p w14:paraId="07E24260" w14:textId="70180CDD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Legislación básica sobre seguridad y prevención de riesgos en instalaciones acuáticas.</w:t>
      </w:r>
    </w:p>
    <w:p w14:paraId="1B7C6DAF" w14:textId="076D24B4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</w:t>
      </w:r>
    </w:p>
    <w:p w14:paraId="75C054BC" w14:textId="63649B22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</w:t>
      </w:r>
    </w:p>
    <w:p w14:paraId="1A1DB608" w14:textId="23ABF676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  <w:t>c) Elaboración de protocolos de hidrocinesia:</w:t>
      </w:r>
    </w:p>
    <w:p w14:paraId="3FB52D6D" w14:textId="6DCC2A41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  <w:t xml:space="preserve"> </w:t>
      </w:r>
    </w:p>
    <w:p w14:paraId="1008EC39" w14:textId="3F7A5CD6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Diseño de protocolos de hidrocinesia. Protocolos generales (prescripciones preventivas), protocolos de perfil (niveles, movimientos y técnicas específicas), protocolos de necesidad.</w:t>
      </w:r>
    </w:p>
    <w:p w14:paraId="1322D037" w14:textId="6DE5EFA8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Determinación de objetivos. Planificación de actividades acuáticas y de técnicas complementarias. Determinación del seguimiento y evaluación del protocolo. Registro documental. Proceso de instrucción, evolución y mejora.</w:t>
      </w:r>
    </w:p>
    <w:p w14:paraId="1318D41D" w14:textId="33FD9AF0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Adecuación de protocolos según perfil (mujeres embarazadas, personas mayores de 50 años, personas obesas, estrés, afecciones del raquis y post rehabilitación, entre otros).</w:t>
      </w:r>
    </w:p>
    <w:p w14:paraId="1AA18756" w14:textId="16DFEE8F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Valoración funcional. Pruebas específicas e interpretación de informes.</w:t>
      </w:r>
    </w:p>
    <w:p w14:paraId="161A7DA7" w14:textId="5FF5F262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– Ejercicios en el medio acuático para la mejora de la propiocepción, la tonificación muscular, la flexibilidad y la resistencia cardiovascular. Desarrollo, aplicaciones, posibles contraindicaciones y adaptaciones en las actividades de hidrocinesia. Gimnasia de la </w:t>
      </w: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lastRenderedPageBreak/>
        <w:t>actitud postural en el medio acuático, contraindicaciones de aplicación de las actividades acuáticas en la recuperación/estabilización funcional.</w:t>
      </w:r>
    </w:p>
    <w:p w14:paraId="1E81EBF6" w14:textId="1AA57344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Distribución de los ejercicios. Duración e intensidad del esfuerzo en el trabajo de hidrocinesia; recuperación y capacidad de concentración.</w:t>
      </w:r>
    </w:p>
    <w:p w14:paraId="1C87513F" w14:textId="144184F5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Ayudas técnicas para déficits de funcionalidad.</w:t>
      </w:r>
    </w:p>
    <w:p w14:paraId="0EEC50CC" w14:textId="47137D30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Técnicas manipulativas. Posiciones de seguridad, elementos y ayudas auxiliares para prevenir daños o lesiones.</w:t>
      </w:r>
    </w:p>
    <w:p w14:paraId="53A5772A" w14:textId="2A58CCCE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Estrategias de motivación hacia la ejecución. Refuerzo de la percepción de logro.</w:t>
      </w:r>
    </w:p>
    <w:p w14:paraId="30AB2627" w14:textId="62FC1DE7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Técnicas de comunicación. Lenguaje gestual.</w:t>
      </w:r>
    </w:p>
    <w:p w14:paraId="594869B9" w14:textId="35476BF3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Nomenclatura específica. Técnicas específicas de representación gráfica y escrita.</w:t>
      </w:r>
    </w:p>
    <w:p w14:paraId="356CDB41" w14:textId="17EE1DFD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</w:t>
      </w:r>
    </w:p>
    <w:p w14:paraId="1834BAB1" w14:textId="38E78B94" w:rsidR="28A7803C" w:rsidRPr="007D62C6" w:rsidRDefault="28A7803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</w:pPr>
    </w:p>
    <w:p w14:paraId="77D29C7A" w14:textId="7F187620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  <w:t>d) Dirección y dinamización de actividades de hidrocinesia:</w:t>
      </w:r>
    </w:p>
    <w:p w14:paraId="0CA85E04" w14:textId="40165B33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  <w:t xml:space="preserve"> </w:t>
      </w:r>
    </w:p>
    <w:p w14:paraId="2544164C" w14:textId="0F922DD4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Técnicas de comunicación en la dirección y dinamización de actividades de hidrocinesia. Aplicación de sistemas y estilos. Códigos verbales y gestuales. Cantidad y tipo de información en función del tipo de actividad.</w:t>
      </w:r>
    </w:p>
    <w:p w14:paraId="4436D2AC" w14:textId="4923A7CA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Espacios y materiales. Descripción, demostración y supervisión del uso del material. Adaptación de materiales. Mantenimiento operativo. Diseño de entornos de trabajo.</w:t>
      </w:r>
    </w:p>
    <w:p w14:paraId="602E00E8" w14:textId="745DC849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Técnicas de dirección de actividades. Ubicación y desplazamiento del técnico y del grupo, control de participación de las personas usuarias, interacción técnico/participante, previsión de incidencias y control de la contingencias.</w:t>
      </w:r>
    </w:p>
    <w:p w14:paraId="0E07730D" w14:textId="13036A06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Diversificación de actividades y adaptación por niveles dentro del grupo. Estrategias de motivación.</w:t>
      </w:r>
    </w:p>
    <w:p w14:paraId="6A34FEB7" w14:textId="3B867A47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Localización de errores posturales y de ejecución. Información sobre conocimiento de la ejecución y de los resultados. Detección de la fatiga general y localizada. Consignas que ayudan a reinterpretar sensaciones.</w:t>
      </w:r>
    </w:p>
    <w:p w14:paraId="4715753C" w14:textId="0800166F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Adaptación de los factores de la prescripción en hidrocinesia a partir del protocolo de referencia. Intensidad, volumen, densidad, carga de entrenamiento y recuperación.</w:t>
      </w:r>
    </w:p>
    <w:p w14:paraId="3576C20C" w14:textId="54929F7A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Ejercicios, variantes y técnicas manipulativas en las actividades de hidrocinesia. Ejecución, demostración y descripción de movimientos característicos. Ayudas: manuales, mecánicas, visual y medios audiovisuales.</w:t>
      </w:r>
    </w:p>
    <w:p w14:paraId="1C43046A" w14:textId="14EB614A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Adaptación de las técnicas específicas de hidrocinesiterapia:</w:t>
      </w:r>
    </w:p>
    <w:p w14:paraId="78F95F71" w14:textId="46D1CA07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  • Método de Bad Ragaz. Fijación del participante, dirección y control de los parámetros de los ejercicios.</w:t>
      </w:r>
    </w:p>
    <w:p w14:paraId="67A85B09" w14:textId="0D49150E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  • Ai Chi: realización de las técnicas de taichí adaptadas al medio acuático.</w:t>
      </w:r>
    </w:p>
    <w:p w14:paraId="1EB5FD09" w14:textId="291BEA03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  • PNF acuático. Técnicas de dirección de ejercicios activos, asistidos o resistidos.</w:t>
      </w:r>
    </w:p>
    <w:p w14:paraId="2D346701" w14:textId="4B8CBCC7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  • Feldenkrais acuático. Integración funcional en el agua.</w:t>
      </w:r>
    </w:p>
    <w:p w14:paraId="7F1D7B8D" w14:textId="133FC406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  • Método Halliwick. Aplicación de desestabilizaciones y movimientos de rotación al participante.</w:t>
      </w:r>
    </w:p>
    <w:p w14:paraId="45D38468" w14:textId="2AEC84F7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  • Movimientos Watsu. Movilizaciones pasivas.</w:t>
      </w:r>
    </w:p>
    <w:p w14:paraId="51E59D71" w14:textId="7F450EA2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  <w:t xml:space="preserve"> </w:t>
      </w:r>
    </w:p>
    <w:p w14:paraId="6911CAB5" w14:textId="2361EB03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  <w:lastRenderedPageBreak/>
        <w:t xml:space="preserve"> </w:t>
      </w:r>
    </w:p>
    <w:p w14:paraId="5167B356" w14:textId="196C9524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  <w:t>e) Evaluación y seguimiento en hidrocinesia:</w:t>
      </w:r>
    </w:p>
    <w:p w14:paraId="6514336C" w14:textId="7C42F0BA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  <w:t xml:space="preserve"> </w:t>
      </w:r>
    </w:p>
    <w:p w14:paraId="616AD0E0" w14:textId="1A47E5C6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Procedimientos y pautas de aplicación de instrumentos de evaluación en hidrocinesia. Confección de plantillas de registro. Protocolos de aplicación. Periodicidad de los controles.</w:t>
      </w:r>
    </w:p>
    <w:p w14:paraId="1C3AD50E" w14:textId="5EB6AEE6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Parámetros e indicadores en la evaluación de la programación de la sesión. Idoneidad de las actividades en relación con los objetivos, adecuación de los espacios, medios previstos, entre otros.</w:t>
      </w:r>
    </w:p>
    <w:p w14:paraId="10372501" w14:textId="2C588C4F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Parámetros e indicadores de la ejecución. Eficacia de estrategias de instrucción, motivación y refuerzo, certeza en la detección y corrección de errores y feedback suplementario del técnico, rentabilidad de las ayudas y apoyos utilizados y coherencia de las adaptaciones realizadas, entre otros.</w:t>
      </w:r>
    </w:p>
    <w:p w14:paraId="4DBE7FF2" w14:textId="2AD7FD2B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Parámetros e indicadores del nivel de seguridad.</w:t>
      </w:r>
    </w:p>
    <w:p w14:paraId="7F1F7B00" w14:textId="5868EA6D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Valoración del resultado y del proceso: evolución y mejora de las adaptaciones funcionales y control de la calidad del servicio.</w:t>
      </w:r>
    </w:p>
    <w:p w14:paraId="5995D4CD" w14:textId="306B1DBF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Registro, tratamiento estadístico e interpretación de datos; soportes informáticos aplicados a la evaluación de los programas.</w:t>
      </w:r>
    </w:p>
    <w:p w14:paraId="30C4B5B8" w14:textId="7A574243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– Memorias de evaluación. Confección de memorias y elaboración de propuestas de mejora.</w:t>
      </w:r>
    </w:p>
    <w:p w14:paraId="3840D1BF" w14:textId="151423D5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</w:t>
      </w:r>
    </w:p>
    <w:p w14:paraId="342093A5" w14:textId="20689367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</w:t>
      </w:r>
    </w:p>
    <w:p w14:paraId="308C069C" w14:textId="53FBA93C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 xml:space="preserve"> </w:t>
      </w:r>
    </w:p>
    <w:p w14:paraId="777467F8" w14:textId="0CD7B18A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>Distribución de contenidos y Secuenciación de UT</w:t>
      </w:r>
    </w:p>
    <w:p w14:paraId="7C873362" w14:textId="7B0E3231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 xml:space="preserve"> </w:t>
      </w:r>
    </w:p>
    <w:p w14:paraId="4DD29A27" w14:textId="119D0411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El curso 2022-2023 empieza el 12 de septiembre y finaliza el 21 de junio. Para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este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periodo de tiempo hemos calculado que se realizarán un total de 33</w:t>
      </w: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sesiones</w:t>
      </w: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4FEE9FDF" w14:textId="3DA33DCA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</w:t>
      </w:r>
    </w:p>
    <w:p w14:paraId="2BEDF6DC" w14:textId="06B210D3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 xml:space="preserve"> </w:t>
      </w:r>
    </w:p>
    <w:p w14:paraId="41B08C70" w14:textId="209AF701" w:rsidR="00BA317A" w:rsidRPr="007D62C6" w:rsidRDefault="7A3950E3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</w:t>
      </w:r>
    </w:p>
    <w:tbl>
      <w:tblPr>
        <w:tblW w:w="9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552"/>
        <w:gridCol w:w="2798"/>
        <w:gridCol w:w="4995"/>
      </w:tblGrid>
      <w:tr w:rsidR="28A7803C" w:rsidRPr="007D62C6" w14:paraId="782A3449" w14:textId="77777777" w:rsidTr="007D62C6">
        <w:trPr>
          <w:trHeight w:val="255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6ECB2A0" w14:textId="76C5D69B" w:rsidR="28A7803C" w:rsidRPr="007D62C6" w:rsidRDefault="2D9FE7FB" w:rsidP="007D62C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62C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"/>
              </w:rPr>
              <w:t xml:space="preserve"> </w:t>
            </w:r>
          </w:p>
          <w:p w14:paraId="5912EC4A" w14:textId="0B8B307D" w:rsidR="28A7803C" w:rsidRPr="007D62C6" w:rsidRDefault="2D9FE7FB" w:rsidP="007D62C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62C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"/>
              </w:rPr>
              <w:t>Trimestre</w:t>
            </w:r>
          </w:p>
          <w:p w14:paraId="464CB6AF" w14:textId="70397E02" w:rsidR="28A7803C" w:rsidRPr="007D62C6" w:rsidRDefault="2D9FE7FB" w:rsidP="007D62C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62C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743D1BE" w14:textId="5BC36C17" w:rsidR="28A7803C" w:rsidRPr="007D62C6" w:rsidRDefault="2D9FE7FB" w:rsidP="007D62C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62C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"/>
              </w:rPr>
              <w:t>Sesiones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40B7926" w14:textId="6AB39616" w:rsidR="28A7803C" w:rsidRPr="007D62C6" w:rsidRDefault="2D9FE7FB" w:rsidP="007D62C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</w:pPr>
            <w:r w:rsidRPr="007D62C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s"/>
              </w:rPr>
              <w:t>Contenidos</w:t>
            </w:r>
          </w:p>
        </w:tc>
      </w:tr>
      <w:tr w:rsidR="28A7803C" w:rsidRPr="007D62C6" w14:paraId="69B124D0" w14:textId="77777777" w:rsidTr="007D62C6">
        <w:trPr>
          <w:trHeight w:val="255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C00A92" w14:textId="7AD93421" w:rsidR="28A7803C" w:rsidRPr="007D62C6" w:rsidRDefault="2D9FE7FB" w:rsidP="007D62C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 </w:t>
            </w:r>
          </w:p>
          <w:p w14:paraId="6AF3C199" w14:textId="2F9D36E2" w:rsidR="28A7803C" w:rsidRPr="007D62C6" w:rsidRDefault="2D9FE7FB" w:rsidP="007D62C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1r trimestre</w:t>
            </w:r>
          </w:p>
          <w:p w14:paraId="3E79CE9C" w14:textId="1CBDF257" w:rsidR="28A7803C" w:rsidRPr="007D62C6" w:rsidRDefault="2D9FE7FB" w:rsidP="007D62C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 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0B8F006" w14:textId="240EAC65" w:rsidR="0CE8E1EE" w:rsidRPr="007D62C6" w:rsidRDefault="12071CD0" w:rsidP="007D62C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11</w:t>
            </w:r>
            <w:r w:rsidR="2D9FE7FB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 sesiones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87C3289" w14:textId="117BD000" w:rsidR="2AE039B8" w:rsidRPr="007D62C6" w:rsidRDefault="3FCB46E3" w:rsidP="007D62C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</w:pP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1 UD</w:t>
            </w:r>
            <w:r w:rsidR="12366F41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 (5</w:t>
            </w:r>
            <w:r w:rsidR="5E5E021B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 sesiones</w:t>
            </w:r>
            <w:r w:rsidR="12366F41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)</w:t>
            </w: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: </w:t>
            </w:r>
            <w:r w:rsidR="094A746C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Ejercicios acuáticos para la mejora de la salud física, psicológica, social y medioambiental</w:t>
            </w:r>
          </w:p>
          <w:p w14:paraId="18E9DF32" w14:textId="420C519A" w:rsidR="2AE039B8" w:rsidRPr="007D62C6" w:rsidRDefault="3FCB46E3" w:rsidP="007D62C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</w:pP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2UD</w:t>
            </w:r>
            <w:r w:rsidR="07104E5A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 (6</w:t>
            </w:r>
            <w:r w:rsidR="1E8129EC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 sesiones</w:t>
            </w:r>
            <w:r w:rsidR="07104E5A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)</w:t>
            </w: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: </w:t>
            </w:r>
            <w:r w:rsidR="6AC7B6EA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Análisis de los movimientos de hidrocinesia</w:t>
            </w:r>
          </w:p>
        </w:tc>
      </w:tr>
      <w:tr w:rsidR="28A7803C" w:rsidRPr="007D62C6" w14:paraId="1AC54817" w14:textId="77777777" w:rsidTr="007D62C6">
        <w:trPr>
          <w:trHeight w:val="255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7A9EC93" w14:textId="1348A807" w:rsidR="28A7803C" w:rsidRPr="007D62C6" w:rsidRDefault="2D9FE7FB" w:rsidP="007D62C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</w:pP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2 trimetre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3BA1C6A" w14:textId="76BD5B54" w:rsidR="6C3B5486" w:rsidRPr="007D62C6" w:rsidRDefault="6728585A" w:rsidP="007D62C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</w:pP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1</w:t>
            </w:r>
            <w:r w:rsidR="24A5126A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0</w:t>
            </w:r>
            <w:r w:rsidR="2D9FE7FB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 sesiones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93E4A2C" w14:textId="1EC3195C" w:rsidR="28A7803C" w:rsidRPr="007D62C6" w:rsidRDefault="2D9FE7FB" w:rsidP="007D62C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</w:pP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3UD </w:t>
            </w:r>
            <w:r w:rsidR="66D694D3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(</w:t>
            </w:r>
            <w:r w:rsidR="4765EBD9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3 </w:t>
            </w: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sesiones): </w:t>
            </w:r>
            <w:r w:rsidR="0A1B000D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instalaciones y recursos en hidrocinesia</w:t>
            </w:r>
          </w:p>
          <w:p w14:paraId="7B03C058" w14:textId="2FF7E56B" w:rsidR="28A7803C" w:rsidRPr="007D62C6" w:rsidRDefault="2D9FE7FB" w:rsidP="007D62C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</w:pP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lastRenderedPageBreak/>
              <w:t>4 UD (</w:t>
            </w:r>
            <w:r w:rsidR="35577A04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5</w:t>
            </w: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 sesiones):</w:t>
            </w:r>
            <w:r w:rsidR="326B6BE5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 evaluación de protocolos, dirección y dinamización y evaluación y seguimiento de los colectivos diana de hidrocineisa: actividades acuáticas para embarazadas y bebés</w:t>
            </w:r>
          </w:p>
          <w:p w14:paraId="44BF2DC3" w14:textId="35E8C8F3" w:rsidR="4A199A03" w:rsidRPr="007D62C6" w:rsidRDefault="41CD7495" w:rsidP="007D62C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</w:pP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5UD</w:t>
            </w:r>
            <w:r w:rsidR="06260A65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 (3 sesiones)</w:t>
            </w: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: Ejercicios acuáticos para la mejora de la salud física, psicológica, social y medioambiental</w:t>
            </w:r>
          </w:p>
          <w:p w14:paraId="6AC9EB8A" w14:textId="5224A069" w:rsidR="28A7803C" w:rsidRPr="007D62C6" w:rsidRDefault="2D9FE7FB" w:rsidP="007D62C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</w:pP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 </w:t>
            </w:r>
          </w:p>
        </w:tc>
      </w:tr>
      <w:tr w:rsidR="28A7803C" w:rsidRPr="007D62C6" w14:paraId="2ABD75D4" w14:textId="77777777" w:rsidTr="007D62C6">
        <w:trPr>
          <w:trHeight w:val="255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7F57747" w14:textId="583EEFDC" w:rsidR="20AB0FF4" w:rsidRPr="007D62C6" w:rsidRDefault="4C85C56F" w:rsidP="007D62C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</w:pP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lastRenderedPageBreak/>
              <w:t>3 Trimestre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433E8BDC" w14:textId="46597477" w:rsidR="20AB0FF4" w:rsidRPr="007D62C6" w:rsidRDefault="4C85C56F" w:rsidP="007D62C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</w:pP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11 sesiones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294F4B6" w14:textId="0CA53552" w:rsidR="760EEE2A" w:rsidRPr="007D62C6" w:rsidRDefault="3D11AD93" w:rsidP="007D62C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</w:pP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6</w:t>
            </w:r>
            <w:r w:rsidR="0BC49EA7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 UD</w:t>
            </w:r>
            <w:r w:rsidR="7F6C6B89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 (8 sesiones)</w:t>
            </w:r>
            <w:r w:rsidR="0BC49EA7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: </w:t>
            </w:r>
            <w:r w:rsidR="3D0D35ED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Evaluación de protocolos, dirección y dinamización y evaluación y seguimiento de los colectivos diana de hidrocinesia</w:t>
            </w:r>
            <w:r w:rsidR="0B30F8B8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: personas con diversidad funcional, lesionados</w:t>
            </w:r>
            <w:r w:rsidR="733A5756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, personas con obesidad, personas mayores de 50 años</w:t>
            </w:r>
          </w:p>
          <w:p w14:paraId="3C9769ED" w14:textId="78D9DBE1" w:rsidR="010984B7" w:rsidRPr="007D62C6" w:rsidRDefault="32B19894" w:rsidP="007D62C6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</w:pP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7 UD</w:t>
            </w:r>
            <w:r w:rsidR="51E1D8EC"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 xml:space="preserve"> (3 sesiones)</w:t>
            </w:r>
            <w:r w:rsidRPr="007D62C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es"/>
              </w:rPr>
              <w:t>: ejercicios acuáticos para la mejora de la salud física, psicológica, social y medioambiental</w:t>
            </w:r>
          </w:p>
        </w:tc>
      </w:tr>
    </w:tbl>
    <w:p w14:paraId="1AB461B3" w14:textId="7BFA8FDC" w:rsidR="00BA317A" w:rsidRPr="007D62C6" w:rsidRDefault="00BA317A" w:rsidP="007D62C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719EB3F" w14:textId="5DFC6730" w:rsidR="00BA317A" w:rsidRPr="007D62C6" w:rsidRDefault="00BA317A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</w:p>
    <w:p w14:paraId="6E7DCF9B" w14:textId="73C589BE" w:rsidR="00BA317A" w:rsidRPr="007D62C6" w:rsidRDefault="00BA317A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</w:pPr>
    </w:p>
    <w:p w14:paraId="7D36F74C" w14:textId="1BF46AE0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E0E77CB" w14:textId="718A4BC8" w:rsidR="4AC9F8C8" w:rsidRPr="007D62C6" w:rsidRDefault="4AC9F8C8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Instrumentos de evaluación y calificación</w:t>
      </w:r>
    </w:p>
    <w:p w14:paraId="22D51678" w14:textId="4B10F47F" w:rsidR="00BA317A" w:rsidRPr="007D62C6" w:rsidRDefault="359B8812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</w:t>
      </w:r>
    </w:p>
    <w:p w14:paraId="03B44314" w14:textId="19B50EDD" w:rsidR="00BA317A" w:rsidRPr="007D62C6" w:rsidRDefault="359B8812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La evaluación de las enseñanzas de Formación Profesional será continua y tendrá en cuenta el progreso de los alumnos respecto a la formación adquirida en este módulo.</w:t>
      </w:r>
    </w:p>
    <w:p w14:paraId="46112147" w14:textId="5BC607A5" w:rsidR="00BA317A" w:rsidRPr="007D62C6" w:rsidRDefault="359B8812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En el proceso de evaluación se garantizará su accesibilidad a las pruebas de evaluación y se adecuarán a las adaptaciones metodológicas a los alumnos con diversidad funcional.</w:t>
      </w:r>
    </w:p>
    <w:p w14:paraId="366D06F5" w14:textId="33EE6EF8" w:rsidR="00BA317A" w:rsidRPr="007D62C6" w:rsidRDefault="00BA317A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</w:p>
    <w:p w14:paraId="739D465D" w14:textId="5915E0BF" w:rsidR="00BA317A" w:rsidRPr="007D62C6" w:rsidRDefault="546AB635" w:rsidP="007D62C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Lass falta de asistencia (80% d</w:t>
      </w:r>
      <w:r w:rsidR="5D0A8072"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 las horas </w:t>
      </w:r>
      <w:proofErr w:type="gramStart"/>
      <w:r w:rsidR="5D0A8072"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del</w:t>
      </w:r>
      <w:proofErr w:type="gramEnd"/>
      <w:r w:rsidR="5D0A8072"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módulo)</w:t>
      </w: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supondrá la pérdida del derecho a la evaluación continua y el alumnado quedará emplazado a la convocatoria ordinaria del examen final. </w:t>
      </w:r>
    </w:p>
    <w:p w14:paraId="3B6CEABC" w14:textId="3BBC1AB5" w:rsidR="00BA317A" w:rsidRPr="007D62C6" w:rsidRDefault="546AB635" w:rsidP="007D62C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El control de faltas se llevará a través de la plataforma ITACA. Se considerarán faltas justificadas las ausencias derivadas de enfermedad, accidente o cualquier otra circunstancia que el alumno acredite de manera fehaciente y con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un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documento justificante y en el plazo máximo de una semana desde la sesión. Pasado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este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plazo no se considerará falta justificada.</w:t>
      </w:r>
    </w:p>
    <w:p w14:paraId="498410AE" w14:textId="28949809" w:rsidR="00BA317A" w:rsidRPr="007D62C6" w:rsidRDefault="00BA317A" w:rsidP="007D62C6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897EDD7" w14:textId="3C3D753E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1CCB5036" w14:textId="6D7C7825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>Criterios de evaluación y calificación.</w:t>
      </w:r>
    </w:p>
    <w:p w14:paraId="435E9AEB" w14:textId="7E7DF556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3F861EB" w14:textId="3969D0C7" w:rsidR="06934517" w:rsidRPr="007D62C6" w:rsidRDefault="06934517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La calificación obtenida en cada trimestre será la obtenida de los siguientes puntos:</w:t>
      </w:r>
    </w:p>
    <w:p w14:paraId="2DC4A6BC" w14:textId="6EB07DBD" w:rsidR="4CD698FD" w:rsidRPr="007D62C6" w:rsidRDefault="4CD698FD" w:rsidP="007D62C6">
      <w:pPr>
        <w:pStyle w:val="Prrafodelista"/>
        <w:numPr>
          <w:ilvl w:val="0"/>
          <w:numId w:val="10"/>
        </w:numPr>
        <w:spacing w:after="0"/>
        <w:ind w:left="709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</w:t>
      </w:r>
      <w:r w:rsidR="2D840A0C"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0%</w:t>
      </w:r>
      <w:r w:rsidR="353ECEDB"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7237102" w14:textId="790E499B" w:rsidR="1C66C4FB" w:rsidRPr="007D62C6" w:rsidRDefault="1C66C4FB" w:rsidP="007D62C6">
      <w:pPr>
        <w:pStyle w:val="Prrafodelista"/>
        <w:numPr>
          <w:ilvl w:val="2"/>
          <w:numId w:val="10"/>
        </w:num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Examen </w:t>
      </w:r>
      <w:r w:rsidR="65E5B7AF"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escrito</w:t>
      </w:r>
    </w:p>
    <w:p w14:paraId="78D4586B" w14:textId="60DEDFEC" w:rsidR="706ACDED" w:rsidRPr="007D62C6" w:rsidRDefault="706ACDED" w:rsidP="007D62C6">
      <w:pPr>
        <w:pStyle w:val="Prrafodelista"/>
        <w:numPr>
          <w:ilvl w:val="0"/>
          <w:numId w:val="10"/>
        </w:numPr>
        <w:spacing w:after="0"/>
        <w:ind w:left="709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5</w:t>
      </w:r>
      <w:r w:rsidR="2D840A0C"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0% </w:t>
      </w:r>
    </w:p>
    <w:p w14:paraId="67B8805F" w14:textId="41816708" w:rsidR="1DAE0D75" w:rsidRPr="007D62C6" w:rsidRDefault="1DAE0D75" w:rsidP="007D62C6">
      <w:pPr>
        <w:pStyle w:val="Prrafodelista"/>
        <w:numPr>
          <w:ilvl w:val="2"/>
          <w:numId w:val="10"/>
        </w:num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40</w:t>
      </w:r>
      <w:proofErr w:type="gramEnd"/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%</w:t>
      </w:r>
      <w:r w:rsidR="5EA4BC4E"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Entrega de trabajos</w:t>
      </w:r>
      <w:r w:rsidR="443DFF1E"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, diseño de actividades, sesiones, exposiciones, etc.</w:t>
      </w:r>
    </w:p>
    <w:p w14:paraId="235FAA05" w14:textId="6AD33222" w:rsidR="6D53DFDF" w:rsidRPr="007D62C6" w:rsidRDefault="6D53DFDF" w:rsidP="007D62C6">
      <w:pPr>
        <w:pStyle w:val="Prrafodelista"/>
        <w:numPr>
          <w:ilvl w:val="2"/>
          <w:numId w:val="10"/>
        </w:numPr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10% faltas de </w:t>
      </w:r>
      <w:r w:rsidR="5EA4BC4E"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asistencia</w:t>
      </w:r>
      <w:r w:rsidR="17477711"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, participación activa en los ejercicios realizados en clase</w:t>
      </w:r>
      <w:r w:rsidR="3992B578" w:rsidRPr="007D62C6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(sin pérdida de evaluación continua)</w:t>
      </w:r>
    </w:p>
    <w:p w14:paraId="7EC6C2BB" w14:textId="749FA4BC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hanging="284"/>
        <w:jc w:val="both"/>
        <w:rPr>
          <w:rFonts w:ascii="Arial" w:eastAsia="Times New Roman" w:hAnsi="Arial" w:cs="Arial"/>
          <w:b/>
          <w:bCs/>
          <w:color w:val="4F6228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4F6228"/>
          <w:sz w:val="24"/>
          <w:szCs w:val="24"/>
        </w:rPr>
        <w:t xml:space="preserve"> </w:t>
      </w:r>
    </w:p>
    <w:p w14:paraId="37E0F4B7" w14:textId="5104C3F1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</w:t>
      </w:r>
      <w:r w:rsidR="4530F9EA"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- </w:t>
      </w:r>
      <w:r w:rsidR="276102A9"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Para hacer media es necesario aprobar el examen escrito</w:t>
      </w:r>
      <w:r w:rsidR="69E3E3A0"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 xml:space="preserve"> y haber entregado los trabajos con una calificación también superada.</w:t>
      </w:r>
    </w:p>
    <w:p w14:paraId="06DEB557" w14:textId="58855881" w:rsidR="28A7803C" w:rsidRPr="007D62C6" w:rsidRDefault="28A7803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</w:p>
    <w:p w14:paraId="6EA69268" w14:textId="5CDCC6F5" w:rsidR="69E3E3A0" w:rsidRPr="007D62C6" w:rsidRDefault="69E3E3A0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  <w:t>El alumnado que pierde el derecho a la evaluación continua hará un examen final del curso.</w:t>
      </w:r>
    </w:p>
    <w:p w14:paraId="07A22863" w14:textId="3508A040" w:rsidR="28A7803C" w:rsidRPr="007D62C6" w:rsidRDefault="28A7803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es"/>
        </w:rPr>
      </w:pPr>
    </w:p>
    <w:p w14:paraId="7845B671" w14:textId="1E85022E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 xml:space="preserve"> </w:t>
      </w:r>
    </w:p>
    <w:p w14:paraId="1AE24738" w14:textId="6386851F" w:rsidR="00BA317A" w:rsidRPr="007D62C6" w:rsidRDefault="00BA317A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</w:p>
    <w:p w14:paraId="3A91A129" w14:textId="140722D8" w:rsidR="2D840A0C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 xml:space="preserve">Actividades </w:t>
      </w:r>
      <w:r w:rsidR="7CA5CFF9"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>complementarias y extraescolares</w:t>
      </w:r>
    </w:p>
    <w:p w14:paraId="38A1D97F" w14:textId="1DEBACA1" w:rsidR="2D840A0C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b/>
          <w:bCs/>
          <w:color w:val="632423"/>
          <w:sz w:val="24"/>
          <w:szCs w:val="24"/>
        </w:rPr>
      </w:pPr>
      <w:r w:rsidRPr="007D62C6">
        <w:rPr>
          <w:rFonts w:ascii="Arial" w:eastAsia="Times New Roman" w:hAnsi="Arial" w:cs="Arial"/>
          <w:b/>
          <w:bCs/>
          <w:color w:val="632423"/>
          <w:sz w:val="24"/>
          <w:szCs w:val="24"/>
        </w:rPr>
        <w:t xml:space="preserve"> </w:t>
      </w:r>
    </w:p>
    <w:p w14:paraId="1091168E" w14:textId="21368698" w:rsidR="2FD263A1" w:rsidRPr="007D62C6" w:rsidRDefault="2FD263A1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D62C6">
        <w:rPr>
          <w:rFonts w:ascii="Arial" w:eastAsia="Times New Roman" w:hAnsi="Arial" w:cs="Arial"/>
          <w:sz w:val="24"/>
          <w:szCs w:val="24"/>
        </w:rPr>
        <w:t xml:space="preserve">Se intentará que el alumnado realice prácticas de los contenidos </w:t>
      </w:r>
      <w:proofErr w:type="gramStart"/>
      <w:r w:rsidRPr="007D62C6">
        <w:rPr>
          <w:rFonts w:ascii="Arial" w:eastAsia="Times New Roman" w:hAnsi="Arial" w:cs="Arial"/>
          <w:sz w:val="24"/>
          <w:szCs w:val="24"/>
        </w:rPr>
        <w:t>del</w:t>
      </w:r>
      <w:proofErr w:type="gramEnd"/>
      <w:r w:rsidRPr="007D62C6">
        <w:rPr>
          <w:rFonts w:ascii="Arial" w:eastAsia="Times New Roman" w:hAnsi="Arial" w:cs="Arial"/>
          <w:sz w:val="24"/>
          <w:szCs w:val="24"/>
        </w:rPr>
        <w:t xml:space="preserve"> módulo en un contexto real (aprendizaje servicio). De </w:t>
      </w:r>
      <w:proofErr w:type="gramStart"/>
      <w:r w:rsidRPr="007D62C6">
        <w:rPr>
          <w:rFonts w:ascii="Arial" w:eastAsia="Times New Roman" w:hAnsi="Arial" w:cs="Arial"/>
          <w:sz w:val="24"/>
          <w:szCs w:val="24"/>
        </w:rPr>
        <w:t>este</w:t>
      </w:r>
      <w:proofErr w:type="gramEnd"/>
      <w:r w:rsidRPr="007D62C6">
        <w:rPr>
          <w:rFonts w:ascii="Arial" w:eastAsia="Times New Roman" w:hAnsi="Arial" w:cs="Arial"/>
          <w:sz w:val="24"/>
          <w:szCs w:val="24"/>
        </w:rPr>
        <w:t xml:space="preserve"> modo, en relación con el presente m</w:t>
      </w:r>
      <w:r w:rsidR="665BB0B7" w:rsidRPr="007D62C6">
        <w:rPr>
          <w:rFonts w:ascii="Arial" w:eastAsia="Times New Roman" w:hAnsi="Arial" w:cs="Arial"/>
          <w:sz w:val="24"/>
          <w:szCs w:val="24"/>
        </w:rPr>
        <w:t>ódulo, se esperan realizar las siguientes actividades:</w:t>
      </w:r>
    </w:p>
    <w:p w14:paraId="709C2291" w14:textId="0A735C86" w:rsidR="2FD263A1" w:rsidRPr="007D62C6" w:rsidRDefault="2FD263A1" w:rsidP="007D62C6">
      <w:pPr>
        <w:pStyle w:val="Prrafodelista"/>
        <w:numPr>
          <w:ilvl w:val="0"/>
          <w:numId w:val="1"/>
        </w:numPr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Actividades acuáticas para embarazadas y bebés</w:t>
      </w:r>
    </w:p>
    <w:p w14:paraId="6AD7E2EB" w14:textId="240FE9BC" w:rsidR="2FD263A1" w:rsidRPr="007D62C6" w:rsidRDefault="2FD263A1" w:rsidP="007D62C6">
      <w:pPr>
        <w:pStyle w:val="Prrafodelista"/>
        <w:numPr>
          <w:ilvl w:val="0"/>
          <w:numId w:val="1"/>
        </w:numPr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Actividades acuáticas para personas con diversidad funcional</w:t>
      </w:r>
    </w:p>
    <w:p w14:paraId="7CE18C59" w14:textId="281464BE" w:rsidR="208C76DC" w:rsidRPr="007D62C6" w:rsidRDefault="208C76DC" w:rsidP="007D62C6">
      <w:pPr>
        <w:pStyle w:val="Prrafodelista"/>
        <w:numPr>
          <w:ilvl w:val="0"/>
          <w:numId w:val="1"/>
        </w:numPr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Actividades acuáticas con alumnado del centro educativo</w:t>
      </w:r>
    </w:p>
    <w:p w14:paraId="2C1D43F8" w14:textId="45B7AEB0" w:rsidR="208C76DC" w:rsidRPr="007D62C6" w:rsidRDefault="208C76DC" w:rsidP="007D62C6">
      <w:pPr>
        <w:pStyle w:val="Prrafodelista"/>
        <w:numPr>
          <w:ilvl w:val="0"/>
          <w:numId w:val="1"/>
        </w:numPr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Otras actividades que puedan surgir derivadas de la planificación, direccción, etc, de actividades de </w:t>
      </w:r>
      <w:proofErr w:type="gramStart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>hidrocinesa en la piscina</w:t>
      </w:r>
      <w:proofErr w:type="gramEnd"/>
      <w:r w:rsidRPr="007D62C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Aqualia.</w:t>
      </w:r>
    </w:p>
    <w:p w14:paraId="7F612690" w14:textId="608DFDA8" w:rsidR="28A7803C" w:rsidRPr="007D62C6" w:rsidRDefault="28A7803C" w:rsidP="007D62C6">
      <w:pPr>
        <w:tabs>
          <w:tab w:val="left" w:pos="560"/>
          <w:tab w:val="left" w:pos="993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eastAsia="Tahoma" w:hAnsi="Arial" w:cs="Arial"/>
          <w:color w:val="000000" w:themeColor="text1"/>
        </w:rPr>
      </w:pPr>
    </w:p>
    <w:p w14:paraId="7472C693" w14:textId="7E70EE4F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</w:rPr>
      </w:pPr>
      <w:r w:rsidRPr="007D62C6">
        <w:rPr>
          <w:rFonts w:ascii="Arial" w:eastAsia="Tahoma" w:hAnsi="Arial" w:cs="Arial"/>
          <w:b/>
          <w:bCs/>
          <w:color w:val="632423"/>
        </w:rPr>
        <w:t xml:space="preserve"> </w:t>
      </w:r>
    </w:p>
    <w:p w14:paraId="77C2A406" w14:textId="451B10FE" w:rsidR="00BA317A" w:rsidRPr="007D62C6" w:rsidRDefault="2D840A0C" w:rsidP="007D62C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</w:rPr>
      </w:pPr>
      <w:r w:rsidRPr="007D62C6">
        <w:rPr>
          <w:rFonts w:ascii="Arial" w:eastAsia="Tahoma" w:hAnsi="Arial" w:cs="Arial"/>
          <w:b/>
          <w:bCs/>
          <w:color w:val="632423"/>
        </w:rPr>
        <w:t xml:space="preserve"> </w:t>
      </w:r>
    </w:p>
    <w:p w14:paraId="1D9DEA80" w14:textId="6A28E926" w:rsidR="00BA317A" w:rsidRPr="007D62C6" w:rsidRDefault="00BA317A" w:rsidP="007D62C6">
      <w:pPr>
        <w:tabs>
          <w:tab w:val="left" w:pos="0"/>
          <w:tab w:val="left" w:pos="851"/>
        </w:tabs>
        <w:spacing w:after="0"/>
        <w:jc w:val="both"/>
        <w:rPr>
          <w:rFonts w:ascii="Arial" w:eastAsia="Tahoma" w:hAnsi="Arial" w:cs="Arial"/>
        </w:rPr>
      </w:pPr>
    </w:p>
    <w:p w14:paraId="2C078E63" w14:textId="240FE275" w:rsidR="00BA317A" w:rsidRPr="007D62C6" w:rsidRDefault="00BA317A" w:rsidP="007D62C6">
      <w:pPr>
        <w:rPr>
          <w:rFonts w:ascii="Arial" w:hAnsi="Arial" w:cs="Arial"/>
        </w:rPr>
      </w:pPr>
    </w:p>
    <w:sectPr w:rsidR="00BA317A" w:rsidRPr="007D62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55E9D" w14:textId="77777777" w:rsidR="00CA3168" w:rsidRDefault="004B64FD">
      <w:pPr>
        <w:spacing w:after="0" w:line="240" w:lineRule="auto"/>
      </w:pPr>
      <w:r>
        <w:separator/>
      </w:r>
    </w:p>
  </w:endnote>
  <w:endnote w:type="continuationSeparator" w:id="0">
    <w:p w14:paraId="289B5FAC" w14:textId="77777777" w:rsidR="00CA3168" w:rsidRDefault="004B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&quot;Calibri&quot;,sans-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7D1F5" w14:textId="77777777" w:rsidR="00CA3168" w:rsidRDefault="004B64FD">
      <w:pPr>
        <w:spacing w:after="0" w:line="240" w:lineRule="auto"/>
      </w:pPr>
      <w:r>
        <w:separator/>
      </w:r>
    </w:p>
  </w:footnote>
  <w:footnote w:type="continuationSeparator" w:id="0">
    <w:p w14:paraId="070B8696" w14:textId="77777777" w:rsidR="00CA3168" w:rsidRDefault="004B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6E95D" w14:textId="0049FED8" w:rsidR="28A7803C" w:rsidRDefault="007D62C6" w:rsidP="007D62C6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C26595" wp14:editId="09BFD90E">
          <wp:extent cx="5400040" cy="716280"/>
          <wp:effectExtent l="0" t="0" r="0" b="762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rma AF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DF73"/>
    <w:multiLevelType w:val="hybridMultilevel"/>
    <w:tmpl w:val="4F38849E"/>
    <w:lvl w:ilvl="0" w:tplc="2A2EA1C6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B3A67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C4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4F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A8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B2D1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E3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03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9C0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E582"/>
    <w:multiLevelType w:val="hybridMultilevel"/>
    <w:tmpl w:val="A2AC3AAC"/>
    <w:lvl w:ilvl="0" w:tplc="254C4DE8">
      <w:start w:val="1"/>
      <w:numFmt w:val="decimal"/>
      <w:lvlText w:val="%1."/>
      <w:lvlJc w:val="left"/>
      <w:pPr>
        <w:ind w:left="720" w:hanging="360"/>
      </w:pPr>
    </w:lvl>
    <w:lvl w:ilvl="1" w:tplc="2D86B86E">
      <w:start w:val="1"/>
      <w:numFmt w:val="lowerLetter"/>
      <w:lvlText w:val="%2."/>
      <w:lvlJc w:val="left"/>
      <w:pPr>
        <w:ind w:left="1440" w:hanging="360"/>
      </w:pPr>
    </w:lvl>
    <w:lvl w:ilvl="2" w:tplc="E384FEBE">
      <w:start w:val="1"/>
      <w:numFmt w:val="lowerRoman"/>
      <w:lvlText w:val="%3."/>
      <w:lvlJc w:val="right"/>
      <w:pPr>
        <w:ind w:left="2160" w:hanging="180"/>
      </w:pPr>
    </w:lvl>
    <w:lvl w:ilvl="3" w:tplc="67BE5AD0">
      <w:start w:val="1"/>
      <w:numFmt w:val="decimal"/>
      <w:lvlText w:val="%4."/>
      <w:lvlJc w:val="left"/>
      <w:pPr>
        <w:ind w:left="2880" w:hanging="360"/>
      </w:pPr>
    </w:lvl>
    <w:lvl w:ilvl="4" w:tplc="79BEE36E">
      <w:start w:val="1"/>
      <w:numFmt w:val="lowerLetter"/>
      <w:lvlText w:val="%5."/>
      <w:lvlJc w:val="left"/>
      <w:pPr>
        <w:ind w:left="3600" w:hanging="360"/>
      </w:pPr>
    </w:lvl>
    <w:lvl w:ilvl="5" w:tplc="AC281DDA">
      <w:start w:val="1"/>
      <w:numFmt w:val="lowerRoman"/>
      <w:lvlText w:val="%6."/>
      <w:lvlJc w:val="right"/>
      <w:pPr>
        <w:ind w:left="4320" w:hanging="180"/>
      </w:pPr>
    </w:lvl>
    <w:lvl w:ilvl="6" w:tplc="BD26F746">
      <w:start w:val="1"/>
      <w:numFmt w:val="decimal"/>
      <w:lvlText w:val="%7."/>
      <w:lvlJc w:val="left"/>
      <w:pPr>
        <w:ind w:left="5040" w:hanging="360"/>
      </w:pPr>
    </w:lvl>
    <w:lvl w:ilvl="7" w:tplc="F522CB98">
      <w:start w:val="1"/>
      <w:numFmt w:val="lowerLetter"/>
      <w:lvlText w:val="%8."/>
      <w:lvlJc w:val="left"/>
      <w:pPr>
        <w:ind w:left="5760" w:hanging="360"/>
      </w:pPr>
    </w:lvl>
    <w:lvl w:ilvl="8" w:tplc="0AB880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FB8A"/>
    <w:multiLevelType w:val="hybridMultilevel"/>
    <w:tmpl w:val="91F4B7E2"/>
    <w:lvl w:ilvl="0" w:tplc="008C6EDE">
      <w:start w:val="1"/>
      <w:numFmt w:val="decimal"/>
      <w:lvlText w:val="%1."/>
      <w:lvlJc w:val="left"/>
      <w:pPr>
        <w:ind w:left="720" w:hanging="360"/>
      </w:pPr>
    </w:lvl>
    <w:lvl w:ilvl="1" w:tplc="95960156">
      <w:start w:val="1"/>
      <w:numFmt w:val="lowerLetter"/>
      <w:lvlText w:val="%2."/>
      <w:lvlJc w:val="left"/>
      <w:pPr>
        <w:ind w:left="1440" w:hanging="360"/>
      </w:pPr>
    </w:lvl>
    <w:lvl w:ilvl="2" w:tplc="8B9A1218">
      <w:start w:val="1"/>
      <w:numFmt w:val="lowerRoman"/>
      <w:lvlText w:val="%3."/>
      <w:lvlJc w:val="right"/>
      <w:pPr>
        <w:ind w:left="2160" w:hanging="180"/>
      </w:pPr>
    </w:lvl>
    <w:lvl w:ilvl="3" w:tplc="A852CFD8">
      <w:start w:val="1"/>
      <w:numFmt w:val="decimal"/>
      <w:lvlText w:val="%4."/>
      <w:lvlJc w:val="left"/>
      <w:pPr>
        <w:ind w:left="2880" w:hanging="360"/>
      </w:pPr>
    </w:lvl>
    <w:lvl w:ilvl="4" w:tplc="3244E106">
      <w:start w:val="1"/>
      <w:numFmt w:val="lowerLetter"/>
      <w:lvlText w:val="%5."/>
      <w:lvlJc w:val="left"/>
      <w:pPr>
        <w:ind w:left="3600" w:hanging="360"/>
      </w:pPr>
    </w:lvl>
    <w:lvl w:ilvl="5" w:tplc="60B21310">
      <w:start w:val="1"/>
      <w:numFmt w:val="lowerRoman"/>
      <w:lvlText w:val="%6."/>
      <w:lvlJc w:val="right"/>
      <w:pPr>
        <w:ind w:left="4320" w:hanging="180"/>
      </w:pPr>
    </w:lvl>
    <w:lvl w:ilvl="6" w:tplc="BCDA7C48">
      <w:start w:val="1"/>
      <w:numFmt w:val="decimal"/>
      <w:lvlText w:val="%7."/>
      <w:lvlJc w:val="left"/>
      <w:pPr>
        <w:ind w:left="5040" w:hanging="360"/>
      </w:pPr>
    </w:lvl>
    <w:lvl w:ilvl="7" w:tplc="576C1BE6">
      <w:start w:val="1"/>
      <w:numFmt w:val="lowerLetter"/>
      <w:lvlText w:val="%8."/>
      <w:lvlJc w:val="left"/>
      <w:pPr>
        <w:ind w:left="5760" w:hanging="360"/>
      </w:pPr>
    </w:lvl>
    <w:lvl w:ilvl="8" w:tplc="CE7E5DE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F54B"/>
    <w:multiLevelType w:val="hybridMultilevel"/>
    <w:tmpl w:val="C0A62754"/>
    <w:lvl w:ilvl="0" w:tplc="2BB2B7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827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4C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AB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40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28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004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846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A2A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11A89"/>
    <w:multiLevelType w:val="hybridMultilevel"/>
    <w:tmpl w:val="D644A38E"/>
    <w:lvl w:ilvl="0" w:tplc="07C44C1A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FC142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ACF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0C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E5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1A7A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61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46D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A66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DD62D"/>
    <w:multiLevelType w:val="hybridMultilevel"/>
    <w:tmpl w:val="1818CAAE"/>
    <w:lvl w:ilvl="0" w:tplc="345C3C7A">
      <w:start w:val="1"/>
      <w:numFmt w:val="bullet"/>
      <w:lvlText w:val="-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93720B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AE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6E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CB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325E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8E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E4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E5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A44C8"/>
    <w:multiLevelType w:val="hybridMultilevel"/>
    <w:tmpl w:val="CFF687CC"/>
    <w:lvl w:ilvl="0" w:tplc="3280E0CA">
      <w:start w:val="1"/>
      <w:numFmt w:val="decimal"/>
      <w:lvlText w:val="%1."/>
      <w:lvlJc w:val="left"/>
      <w:pPr>
        <w:ind w:left="720" w:hanging="360"/>
      </w:pPr>
    </w:lvl>
    <w:lvl w:ilvl="1" w:tplc="3F24CCD4">
      <w:start w:val="1"/>
      <w:numFmt w:val="lowerLetter"/>
      <w:lvlText w:val="%2."/>
      <w:lvlJc w:val="left"/>
      <w:pPr>
        <w:ind w:left="1440" w:hanging="360"/>
      </w:pPr>
    </w:lvl>
    <w:lvl w:ilvl="2" w:tplc="7AAA2A6A">
      <w:start w:val="1"/>
      <w:numFmt w:val="lowerRoman"/>
      <w:lvlText w:val="%3."/>
      <w:lvlJc w:val="right"/>
      <w:pPr>
        <w:ind w:left="2160" w:hanging="180"/>
      </w:pPr>
    </w:lvl>
    <w:lvl w:ilvl="3" w:tplc="7C9CD8F4">
      <w:start w:val="1"/>
      <w:numFmt w:val="decimal"/>
      <w:lvlText w:val="%4."/>
      <w:lvlJc w:val="left"/>
      <w:pPr>
        <w:ind w:left="2880" w:hanging="360"/>
      </w:pPr>
    </w:lvl>
    <w:lvl w:ilvl="4" w:tplc="8A7C5720">
      <w:start w:val="1"/>
      <w:numFmt w:val="lowerLetter"/>
      <w:lvlText w:val="%5."/>
      <w:lvlJc w:val="left"/>
      <w:pPr>
        <w:ind w:left="3600" w:hanging="360"/>
      </w:pPr>
    </w:lvl>
    <w:lvl w:ilvl="5" w:tplc="C928ABB2">
      <w:start w:val="1"/>
      <w:numFmt w:val="lowerRoman"/>
      <w:lvlText w:val="%6."/>
      <w:lvlJc w:val="right"/>
      <w:pPr>
        <w:ind w:left="4320" w:hanging="180"/>
      </w:pPr>
    </w:lvl>
    <w:lvl w:ilvl="6" w:tplc="499C78FC">
      <w:start w:val="1"/>
      <w:numFmt w:val="decimal"/>
      <w:lvlText w:val="%7."/>
      <w:lvlJc w:val="left"/>
      <w:pPr>
        <w:ind w:left="5040" w:hanging="360"/>
      </w:pPr>
    </w:lvl>
    <w:lvl w:ilvl="7" w:tplc="C298D06E">
      <w:start w:val="1"/>
      <w:numFmt w:val="lowerLetter"/>
      <w:lvlText w:val="%8."/>
      <w:lvlJc w:val="left"/>
      <w:pPr>
        <w:ind w:left="5760" w:hanging="360"/>
      </w:pPr>
    </w:lvl>
    <w:lvl w:ilvl="8" w:tplc="AB5C5B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286B5"/>
    <w:multiLevelType w:val="hybridMultilevel"/>
    <w:tmpl w:val="5046FBF2"/>
    <w:lvl w:ilvl="0" w:tplc="32148EBA">
      <w:start w:val="1"/>
      <w:numFmt w:val="decimal"/>
      <w:lvlText w:val="%1."/>
      <w:lvlJc w:val="left"/>
      <w:pPr>
        <w:ind w:left="720" w:hanging="360"/>
      </w:pPr>
    </w:lvl>
    <w:lvl w:ilvl="1" w:tplc="E9E6B0F6">
      <w:start w:val="1"/>
      <w:numFmt w:val="lowerLetter"/>
      <w:lvlText w:val="%2."/>
      <w:lvlJc w:val="left"/>
      <w:pPr>
        <w:ind w:left="1440" w:hanging="360"/>
      </w:pPr>
    </w:lvl>
    <w:lvl w:ilvl="2" w:tplc="7B6C6E7E">
      <w:start w:val="1"/>
      <w:numFmt w:val="lowerRoman"/>
      <w:lvlText w:val="%3."/>
      <w:lvlJc w:val="right"/>
      <w:pPr>
        <w:ind w:left="2160" w:hanging="180"/>
      </w:pPr>
    </w:lvl>
    <w:lvl w:ilvl="3" w:tplc="531E2470">
      <w:start w:val="1"/>
      <w:numFmt w:val="decimal"/>
      <w:lvlText w:val="%4."/>
      <w:lvlJc w:val="left"/>
      <w:pPr>
        <w:ind w:left="2880" w:hanging="360"/>
      </w:pPr>
    </w:lvl>
    <w:lvl w:ilvl="4" w:tplc="3822F0CC">
      <w:start w:val="1"/>
      <w:numFmt w:val="lowerLetter"/>
      <w:lvlText w:val="%5."/>
      <w:lvlJc w:val="left"/>
      <w:pPr>
        <w:ind w:left="3600" w:hanging="360"/>
      </w:pPr>
    </w:lvl>
    <w:lvl w:ilvl="5" w:tplc="66205822">
      <w:start w:val="1"/>
      <w:numFmt w:val="lowerRoman"/>
      <w:lvlText w:val="%6."/>
      <w:lvlJc w:val="right"/>
      <w:pPr>
        <w:ind w:left="4320" w:hanging="180"/>
      </w:pPr>
    </w:lvl>
    <w:lvl w:ilvl="6" w:tplc="6972D452">
      <w:start w:val="1"/>
      <w:numFmt w:val="decimal"/>
      <w:lvlText w:val="%7."/>
      <w:lvlJc w:val="left"/>
      <w:pPr>
        <w:ind w:left="5040" w:hanging="360"/>
      </w:pPr>
    </w:lvl>
    <w:lvl w:ilvl="7" w:tplc="E4844CB8">
      <w:start w:val="1"/>
      <w:numFmt w:val="lowerLetter"/>
      <w:lvlText w:val="%8."/>
      <w:lvlJc w:val="left"/>
      <w:pPr>
        <w:ind w:left="5760" w:hanging="360"/>
      </w:pPr>
    </w:lvl>
    <w:lvl w:ilvl="8" w:tplc="BABC5A7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9632E"/>
    <w:multiLevelType w:val="hybridMultilevel"/>
    <w:tmpl w:val="E8628844"/>
    <w:lvl w:ilvl="0" w:tplc="2864E93A">
      <w:start w:val="1"/>
      <w:numFmt w:val="decimal"/>
      <w:lvlText w:val="%1."/>
      <w:lvlJc w:val="left"/>
      <w:pPr>
        <w:ind w:left="720" w:hanging="360"/>
      </w:pPr>
    </w:lvl>
    <w:lvl w:ilvl="1" w:tplc="17EE6C0A">
      <w:start w:val="1"/>
      <w:numFmt w:val="lowerLetter"/>
      <w:lvlText w:val="%2."/>
      <w:lvlJc w:val="left"/>
      <w:pPr>
        <w:ind w:left="1440" w:hanging="360"/>
      </w:pPr>
    </w:lvl>
    <w:lvl w:ilvl="2" w:tplc="4D345A36">
      <w:start w:val="1"/>
      <w:numFmt w:val="lowerRoman"/>
      <w:lvlText w:val="%3."/>
      <w:lvlJc w:val="right"/>
      <w:pPr>
        <w:ind w:left="2160" w:hanging="180"/>
      </w:pPr>
    </w:lvl>
    <w:lvl w:ilvl="3" w:tplc="2F4CCE04">
      <w:start w:val="1"/>
      <w:numFmt w:val="decimal"/>
      <w:lvlText w:val="%4."/>
      <w:lvlJc w:val="left"/>
      <w:pPr>
        <w:ind w:left="2880" w:hanging="360"/>
      </w:pPr>
    </w:lvl>
    <w:lvl w:ilvl="4" w:tplc="130AAE86">
      <w:start w:val="1"/>
      <w:numFmt w:val="lowerLetter"/>
      <w:lvlText w:val="%5."/>
      <w:lvlJc w:val="left"/>
      <w:pPr>
        <w:ind w:left="3600" w:hanging="360"/>
      </w:pPr>
    </w:lvl>
    <w:lvl w:ilvl="5" w:tplc="B97E9942">
      <w:start w:val="1"/>
      <w:numFmt w:val="lowerRoman"/>
      <w:lvlText w:val="%6."/>
      <w:lvlJc w:val="right"/>
      <w:pPr>
        <w:ind w:left="4320" w:hanging="180"/>
      </w:pPr>
    </w:lvl>
    <w:lvl w:ilvl="6" w:tplc="1078441C">
      <w:start w:val="1"/>
      <w:numFmt w:val="decimal"/>
      <w:lvlText w:val="%7."/>
      <w:lvlJc w:val="left"/>
      <w:pPr>
        <w:ind w:left="5040" w:hanging="360"/>
      </w:pPr>
    </w:lvl>
    <w:lvl w:ilvl="7" w:tplc="67EE6FFA">
      <w:start w:val="1"/>
      <w:numFmt w:val="lowerLetter"/>
      <w:lvlText w:val="%8."/>
      <w:lvlJc w:val="left"/>
      <w:pPr>
        <w:ind w:left="5760" w:hanging="360"/>
      </w:pPr>
    </w:lvl>
    <w:lvl w:ilvl="8" w:tplc="569C120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08585"/>
    <w:multiLevelType w:val="hybridMultilevel"/>
    <w:tmpl w:val="09B4C1D2"/>
    <w:lvl w:ilvl="0" w:tplc="43684A1C">
      <w:start w:val="1"/>
      <w:numFmt w:val="decimal"/>
      <w:lvlText w:val="%1."/>
      <w:lvlJc w:val="left"/>
      <w:pPr>
        <w:ind w:left="720" w:hanging="360"/>
      </w:pPr>
    </w:lvl>
    <w:lvl w:ilvl="1" w:tplc="9FD641BC">
      <w:start w:val="1"/>
      <w:numFmt w:val="lowerLetter"/>
      <w:lvlText w:val="%2."/>
      <w:lvlJc w:val="left"/>
      <w:pPr>
        <w:ind w:left="1440" w:hanging="360"/>
      </w:pPr>
    </w:lvl>
    <w:lvl w:ilvl="2" w:tplc="57CC9F22">
      <w:start w:val="1"/>
      <w:numFmt w:val="lowerRoman"/>
      <w:lvlText w:val="%3."/>
      <w:lvlJc w:val="right"/>
      <w:pPr>
        <w:ind w:left="2160" w:hanging="180"/>
      </w:pPr>
    </w:lvl>
    <w:lvl w:ilvl="3" w:tplc="71901612">
      <w:start w:val="1"/>
      <w:numFmt w:val="decimal"/>
      <w:lvlText w:val="%4."/>
      <w:lvlJc w:val="left"/>
      <w:pPr>
        <w:ind w:left="2880" w:hanging="360"/>
      </w:pPr>
    </w:lvl>
    <w:lvl w:ilvl="4" w:tplc="04188D10">
      <w:start w:val="1"/>
      <w:numFmt w:val="lowerLetter"/>
      <w:lvlText w:val="%5."/>
      <w:lvlJc w:val="left"/>
      <w:pPr>
        <w:ind w:left="3600" w:hanging="360"/>
      </w:pPr>
    </w:lvl>
    <w:lvl w:ilvl="5" w:tplc="26A4DC04">
      <w:start w:val="1"/>
      <w:numFmt w:val="lowerRoman"/>
      <w:lvlText w:val="%6."/>
      <w:lvlJc w:val="right"/>
      <w:pPr>
        <w:ind w:left="4320" w:hanging="180"/>
      </w:pPr>
    </w:lvl>
    <w:lvl w:ilvl="6" w:tplc="2738EE78">
      <w:start w:val="1"/>
      <w:numFmt w:val="decimal"/>
      <w:lvlText w:val="%7."/>
      <w:lvlJc w:val="left"/>
      <w:pPr>
        <w:ind w:left="5040" w:hanging="360"/>
      </w:pPr>
    </w:lvl>
    <w:lvl w:ilvl="7" w:tplc="1AACC10C">
      <w:start w:val="1"/>
      <w:numFmt w:val="lowerLetter"/>
      <w:lvlText w:val="%8."/>
      <w:lvlJc w:val="left"/>
      <w:pPr>
        <w:ind w:left="5760" w:hanging="360"/>
      </w:pPr>
    </w:lvl>
    <w:lvl w:ilvl="8" w:tplc="786E82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8FF95F"/>
    <w:rsid w:val="004271EB"/>
    <w:rsid w:val="004B64FD"/>
    <w:rsid w:val="004F9BB1"/>
    <w:rsid w:val="007D62C6"/>
    <w:rsid w:val="00925252"/>
    <w:rsid w:val="00BA317A"/>
    <w:rsid w:val="00CA3168"/>
    <w:rsid w:val="010984B7"/>
    <w:rsid w:val="016CECE8"/>
    <w:rsid w:val="0272803C"/>
    <w:rsid w:val="0355B913"/>
    <w:rsid w:val="038FF95F"/>
    <w:rsid w:val="04F49F3E"/>
    <w:rsid w:val="0579E3B4"/>
    <w:rsid w:val="0604CDB1"/>
    <w:rsid w:val="06260A65"/>
    <w:rsid w:val="0631FFF3"/>
    <w:rsid w:val="06934517"/>
    <w:rsid w:val="06D77AC1"/>
    <w:rsid w:val="06E86B79"/>
    <w:rsid w:val="07104E5A"/>
    <w:rsid w:val="094A746C"/>
    <w:rsid w:val="0A1B000D"/>
    <w:rsid w:val="0A4D54D7"/>
    <w:rsid w:val="0B30F8B8"/>
    <w:rsid w:val="0BC49EA7"/>
    <w:rsid w:val="0CE8E1EE"/>
    <w:rsid w:val="0E7F1C18"/>
    <w:rsid w:val="0F20C5FA"/>
    <w:rsid w:val="0F43D052"/>
    <w:rsid w:val="0F4ECBF4"/>
    <w:rsid w:val="107A5134"/>
    <w:rsid w:val="11501058"/>
    <w:rsid w:val="12071CD0"/>
    <w:rsid w:val="121A2D68"/>
    <w:rsid w:val="12366F41"/>
    <w:rsid w:val="17477711"/>
    <w:rsid w:val="17FCB9D0"/>
    <w:rsid w:val="190F5A03"/>
    <w:rsid w:val="1A6CDC59"/>
    <w:rsid w:val="1C66C4FB"/>
    <w:rsid w:val="1CC5C359"/>
    <w:rsid w:val="1D64CD95"/>
    <w:rsid w:val="1DAE0D75"/>
    <w:rsid w:val="1E8129EC"/>
    <w:rsid w:val="1EAAEB5F"/>
    <w:rsid w:val="1F01C91D"/>
    <w:rsid w:val="1F438FE7"/>
    <w:rsid w:val="1FC8DCF7"/>
    <w:rsid w:val="2011845A"/>
    <w:rsid w:val="208C76DC"/>
    <w:rsid w:val="209C6E57"/>
    <w:rsid w:val="20AB0FF4"/>
    <w:rsid w:val="23C4344E"/>
    <w:rsid w:val="24A5126A"/>
    <w:rsid w:val="24E4F57D"/>
    <w:rsid w:val="24EF7419"/>
    <w:rsid w:val="276102A9"/>
    <w:rsid w:val="27F73B29"/>
    <w:rsid w:val="28A7803C"/>
    <w:rsid w:val="29B84E57"/>
    <w:rsid w:val="2A86CE7D"/>
    <w:rsid w:val="2A8FEE21"/>
    <w:rsid w:val="2AE039B8"/>
    <w:rsid w:val="2B480448"/>
    <w:rsid w:val="2D840A0C"/>
    <w:rsid w:val="2D9FE7FB"/>
    <w:rsid w:val="2FD263A1"/>
    <w:rsid w:val="3046150D"/>
    <w:rsid w:val="326B6BE5"/>
    <w:rsid w:val="32B19894"/>
    <w:rsid w:val="353ECEDB"/>
    <w:rsid w:val="35577A04"/>
    <w:rsid w:val="359B8812"/>
    <w:rsid w:val="35B4C7E3"/>
    <w:rsid w:val="388DEA7E"/>
    <w:rsid w:val="3992B578"/>
    <w:rsid w:val="39C0CCC0"/>
    <w:rsid w:val="3B1A69C0"/>
    <w:rsid w:val="3D0D35ED"/>
    <w:rsid w:val="3D11AD93"/>
    <w:rsid w:val="3E5FFEDC"/>
    <w:rsid w:val="3E6BAFBF"/>
    <w:rsid w:val="3FCB46E3"/>
    <w:rsid w:val="41CD7495"/>
    <w:rsid w:val="42018867"/>
    <w:rsid w:val="443DFF1E"/>
    <w:rsid w:val="44A9062B"/>
    <w:rsid w:val="4530F9EA"/>
    <w:rsid w:val="4644D68C"/>
    <w:rsid w:val="4648C070"/>
    <w:rsid w:val="4765EBD9"/>
    <w:rsid w:val="47E0A6ED"/>
    <w:rsid w:val="481BAAB2"/>
    <w:rsid w:val="48FE1D53"/>
    <w:rsid w:val="4918661D"/>
    <w:rsid w:val="497C774E"/>
    <w:rsid w:val="4A056FC4"/>
    <w:rsid w:val="4A199A03"/>
    <w:rsid w:val="4A99EDB4"/>
    <w:rsid w:val="4AC9F8C8"/>
    <w:rsid w:val="4B534B74"/>
    <w:rsid w:val="4C85C56F"/>
    <w:rsid w:val="4CD698FD"/>
    <w:rsid w:val="4E295E3F"/>
    <w:rsid w:val="4F0CF53D"/>
    <w:rsid w:val="51111CBE"/>
    <w:rsid w:val="5140F670"/>
    <w:rsid w:val="51E1D8EC"/>
    <w:rsid w:val="5440CFFA"/>
    <w:rsid w:val="5448BD80"/>
    <w:rsid w:val="546AB635"/>
    <w:rsid w:val="55A80351"/>
    <w:rsid w:val="56C46287"/>
    <w:rsid w:val="57FEB83D"/>
    <w:rsid w:val="58CE3D92"/>
    <w:rsid w:val="591C2EA3"/>
    <w:rsid w:val="5AC431BD"/>
    <w:rsid w:val="5BE358E9"/>
    <w:rsid w:val="5C277685"/>
    <w:rsid w:val="5C53CF65"/>
    <w:rsid w:val="5CEBD8AC"/>
    <w:rsid w:val="5CFD55C6"/>
    <w:rsid w:val="5D0A8072"/>
    <w:rsid w:val="5E5E021B"/>
    <w:rsid w:val="5EA4BC4E"/>
    <w:rsid w:val="5FB60FC9"/>
    <w:rsid w:val="61274088"/>
    <w:rsid w:val="62CF43A2"/>
    <w:rsid w:val="62D59D18"/>
    <w:rsid w:val="63B86585"/>
    <w:rsid w:val="64FF04E2"/>
    <w:rsid w:val="655ABC30"/>
    <w:rsid w:val="65E5B7AF"/>
    <w:rsid w:val="65FAB1AB"/>
    <w:rsid w:val="665BB0B7"/>
    <w:rsid w:val="66D694D3"/>
    <w:rsid w:val="6728585A"/>
    <w:rsid w:val="69E3E3A0"/>
    <w:rsid w:val="6AC7B6EA"/>
    <w:rsid w:val="6AF3540D"/>
    <w:rsid w:val="6BA8BD64"/>
    <w:rsid w:val="6BE05456"/>
    <w:rsid w:val="6C3B5486"/>
    <w:rsid w:val="6D50C07E"/>
    <w:rsid w:val="6D53DFDF"/>
    <w:rsid w:val="6DF6CDF7"/>
    <w:rsid w:val="6EA13E8C"/>
    <w:rsid w:val="6EEC90DF"/>
    <w:rsid w:val="7063062A"/>
    <w:rsid w:val="706ACDED"/>
    <w:rsid w:val="70AFDAAF"/>
    <w:rsid w:val="724BAB10"/>
    <w:rsid w:val="733A5756"/>
    <w:rsid w:val="738E0499"/>
    <w:rsid w:val="73E3B40C"/>
    <w:rsid w:val="73E77B71"/>
    <w:rsid w:val="744AEBFF"/>
    <w:rsid w:val="75C2CBB0"/>
    <w:rsid w:val="75E6BC60"/>
    <w:rsid w:val="760EEE2A"/>
    <w:rsid w:val="77A4CDCB"/>
    <w:rsid w:val="78937325"/>
    <w:rsid w:val="7978A57F"/>
    <w:rsid w:val="7A3950E3"/>
    <w:rsid w:val="7C95377A"/>
    <w:rsid w:val="7CA5CFF9"/>
    <w:rsid w:val="7E4686FC"/>
    <w:rsid w:val="7F360668"/>
    <w:rsid w:val="7F6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FF95F"/>
  <w15:chartTrackingRefBased/>
  <w15:docId w15:val="{8109B6A9-D10A-458D-9DFC-0B93F8A6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3361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BIXQUERT SANCHIS, LAURA</dc:creator>
  <cp:keywords/>
  <dc:description/>
  <cp:lastModifiedBy>IGLESIAS GARCIA, MARIANO JOSE</cp:lastModifiedBy>
  <cp:revision>4</cp:revision>
  <dcterms:created xsi:type="dcterms:W3CDTF">2023-10-02T16:07:00Z</dcterms:created>
  <dcterms:modified xsi:type="dcterms:W3CDTF">2023-12-19T00:26:00Z</dcterms:modified>
</cp:coreProperties>
</file>