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A8B3" w14:textId="6DE744D3" w:rsidR="00EC2B86" w:rsidRPr="00CD467A" w:rsidRDefault="00EC2B86" w:rsidP="00F17924">
      <w:pPr>
        <w:pStyle w:val="NormalWeb"/>
        <w:jc w:val="right"/>
        <w:rPr>
          <w:bCs/>
          <w:sz w:val="28"/>
        </w:rPr>
      </w:pPr>
      <w:r w:rsidRPr="00CD467A">
        <w:rPr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089944A6" wp14:editId="1EED30AE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976348" cy="495300"/>
            <wp:effectExtent l="0" t="0" r="0" b="0"/>
            <wp:wrapNone/>
            <wp:docPr id="1" name="image1.jpeg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Un dibujo de un perro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48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67A">
        <w:rPr>
          <w:bCs/>
          <w:sz w:val="28"/>
        </w:rPr>
        <w:t xml:space="preserve">                                                       </w:t>
      </w:r>
      <w:r w:rsidR="00284E25">
        <w:rPr>
          <w:bCs/>
          <w:sz w:val="28"/>
        </w:rPr>
        <w:t xml:space="preserve">            </w:t>
      </w:r>
      <w:r w:rsidRPr="00CD467A">
        <w:rPr>
          <w:bCs/>
          <w:sz w:val="28"/>
        </w:rPr>
        <w:t xml:space="preserve">Departamento de JAPONÉS </w:t>
      </w:r>
    </w:p>
    <w:p w14:paraId="536EA4CC" w14:textId="25C7AB8D" w:rsidR="00EC2B86" w:rsidRPr="00D416FC" w:rsidRDefault="007E1210" w:rsidP="00F17924">
      <w:pPr>
        <w:pStyle w:val="NormalWeb"/>
        <w:jc w:val="center"/>
        <w:rPr>
          <w:rFonts w:eastAsiaTheme="minorEastAsia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F8040D" wp14:editId="48CEDA44">
            <wp:simplePos x="0" y="0"/>
            <wp:positionH relativeFrom="column">
              <wp:posOffset>5448300</wp:posOffset>
            </wp:positionH>
            <wp:positionV relativeFrom="paragraph">
              <wp:posOffset>273050</wp:posOffset>
            </wp:positionV>
            <wp:extent cx="1249680" cy="1249680"/>
            <wp:effectExtent l="0" t="0" r="7620" b="7620"/>
            <wp:wrapNone/>
            <wp:docPr id="1641307509" name="Imagen 2" descr="受験スローガン | 教育 | プリントアウトファクトリー | MyRICOH（マイリコー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受験スローガン | 教育 | プリントアウトファクトリー | MyRICOH（マイリコー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B86" w:rsidRPr="0034603D">
        <w:rPr>
          <w:b/>
          <w:sz w:val="32"/>
          <w:szCs w:val="28"/>
        </w:rPr>
        <w:t>PRUEBA DE NIVEL CURSO 202</w:t>
      </w:r>
      <w:r w:rsidR="00D416FC">
        <w:rPr>
          <w:rFonts w:eastAsiaTheme="minorEastAsia" w:hint="eastAsia"/>
          <w:b/>
          <w:sz w:val="32"/>
          <w:szCs w:val="28"/>
        </w:rPr>
        <w:t>5</w:t>
      </w:r>
      <w:r w:rsidR="00EC2B86" w:rsidRPr="0034603D">
        <w:rPr>
          <w:b/>
          <w:sz w:val="32"/>
          <w:szCs w:val="28"/>
        </w:rPr>
        <w:t>/202</w:t>
      </w:r>
      <w:r w:rsidR="00D416FC">
        <w:rPr>
          <w:rFonts w:eastAsiaTheme="minorEastAsia" w:hint="eastAsia"/>
          <w:b/>
          <w:sz w:val="32"/>
          <w:szCs w:val="28"/>
        </w:rPr>
        <w:t>6</w:t>
      </w:r>
    </w:p>
    <w:p w14:paraId="53E0E5C3" w14:textId="5435FCAC" w:rsidR="00587565" w:rsidRPr="00F84D13" w:rsidRDefault="00587565" w:rsidP="00587565">
      <w:pPr>
        <w:pStyle w:val="NormalWeb"/>
        <w:rPr>
          <w:rFonts w:eastAsiaTheme="minorEastAsia"/>
        </w:rPr>
      </w:pPr>
      <w:r w:rsidRPr="007D379A">
        <w:rPr>
          <w:b/>
          <w:bCs/>
        </w:rPr>
        <w:t>DÍA Y HORA</w:t>
      </w:r>
      <w:r>
        <w:t xml:space="preserve">: </w:t>
      </w:r>
      <w:r w:rsidR="00B8229C">
        <w:t xml:space="preserve"> </w:t>
      </w:r>
      <w:r w:rsidR="00DF1261">
        <w:rPr>
          <w:rFonts w:eastAsiaTheme="minorEastAsia"/>
        </w:rPr>
        <w:t>El</w:t>
      </w:r>
      <w:r w:rsidR="00D416FC">
        <w:rPr>
          <w:rFonts w:eastAsiaTheme="minorEastAsia" w:hint="eastAsia"/>
        </w:rPr>
        <w:t xml:space="preserve"> </w:t>
      </w:r>
      <w:r w:rsidR="00F2347B">
        <w:rPr>
          <w:rFonts w:eastAsiaTheme="minorEastAsia" w:hint="eastAsia"/>
        </w:rPr>
        <w:t>jueves</w:t>
      </w:r>
      <w:r w:rsidR="00D416FC">
        <w:rPr>
          <w:rFonts w:eastAsiaTheme="minorEastAsia" w:hint="eastAsia"/>
        </w:rPr>
        <w:t>, el</w:t>
      </w:r>
      <w:r w:rsidR="00DF1261">
        <w:rPr>
          <w:rFonts w:eastAsiaTheme="minorEastAsia"/>
        </w:rPr>
        <w:t xml:space="preserve"> día </w:t>
      </w:r>
      <w:r w:rsidR="00F2347B">
        <w:rPr>
          <w:rFonts w:eastAsiaTheme="minorEastAsia" w:hint="eastAsia"/>
        </w:rPr>
        <w:t>11</w:t>
      </w:r>
      <w:r w:rsidR="00DF1261">
        <w:rPr>
          <w:rFonts w:eastAsiaTheme="minorEastAsia"/>
        </w:rPr>
        <w:t xml:space="preserve"> de </w:t>
      </w:r>
      <w:r w:rsidR="00F2347B">
        <w:rPr>
          <w:rFonts w:eastAsiaTheme="minorEastAsia" w:hint="eastAsia"/>
        </w:rPr>
        <w:t>Septiembre</w:t>
      </w:r>
      <w:r w:rsidR="00DF1261">
        <w:rPr>
          <w:rFonts w:eastAsiaTheme="minorEastAsia"/>
        </w:rPr>
        <w:t xml:space="preserve">  1</w:t>
      </w:r>
      <w:r w:rsidR="00F2347B">
        <w:rPr>
          <w:rFonts w:eastAsiaTheme="minorEastAsia" w:hint="eastAsia"/>
        </w:rPr>
        <w:t>7</w:t>
      </w:r>
      <w:r w:rsidR="00DF1261">
        <w:rPr>
          <w:rFonts w:eastAsiaTheme="minorEastAsia"/>
        </w:rPr>
        <w:t>h</w:t>
      </w:r>
    </w:p>
    <w:p w14:paraId="75DB4493" w14:textId="79D57FF3" w:rsidR="00587565" w:rsidRDefault="00587565" w:rsidP="00587565">
      <w:pPr>
        <w:pStyle w:val="NormalWeb"/>
      </w:pPr>
      <w:r w:rsidRPr="007D379A">
        <w:rPr>
          <w:b/>
          <w:bCs/>
        </w:rPr>
        <w:t>DURACIÓN</w:t>
      </w:r>
      <w:r>
        <w:t xml:space="preserve">: </w:t>
      </w:r>
      <w:r w:rsidR="00F33F60">
        <w:t xml:space="preserve"> </w:t>
      </w:r>
      <w:r>
        <w:t xml:space="preserve">aprox. </w:t>
      </w:r>
      <w:r w:rsidR="00F627F2">
        <w:t>1</w:t>
      </w:r>
      <w:r>
        <w:t xml:space="preserve"> hora</w:t>
      </w:r>
      <w:r w:rsidR="0034603D">
        <w:t>.</w:t>
      </w:r>
    </w:p>
    <w:p w14:paraId="76DCC0FA" w14:textId="070815DC" w:rsidR="007D379A" w:rsidRDefault="00587565" w:rsidP="00F17924">
      <w:pPr>
        <w:pStyle w:val="NormalWeb"/>
      </w:pPr>
      <w:r w:rsidRPr="007D379A">
        <w:rPr>
          <w:b/>
          <w:bCs/>
        </w:rPr>
        <w:t xml:space="preserve">LUGAR: </w:t>
      </w:r>
      <w:r w:rsidRPr="0034603D">
        <w:t>E</w:t>
      </w:r>
      <w:r w:rsidR="0034603D" w:rsidRPr="0034603D">
        <w:t>scuela Oficial de Idiomas</w:t>
      </w:r>
      <w:r w:rsidRPr="0034603D">
        <w:t xml:space="preserve"> de Elche</w:t>
      </w:r>
      <w:r w:rsidR="0034603D">
        <w:t xml:space="preserve"> (a</w:t>
      </w:r>
      <w:r>
        <w:t>ula por determinar</w:t>
      </w:r>
      <w:r w:rsidR="0034603D">
        <w:t>)</w:t>
      </w:r>
      <w:r w:rsidR="007E1210" w:rsidRPr="007E1210">
        <w:t xml:space="preserve"> </w:t>
      </w:r>
    </w:p>
    <w:p w14:paraId="77031D9B" w14:textId="77777777" w:rsidR="0034603D" w:rsidRPr="00F17924" w:rsidRDefault="0034603D" w:rsidP="00F17924">
      <w:pPr>
        <w:pStyle w:val="NormalWeb"/>
      </w:pPr>
    </w:p>
    <w:p w14:paraId="3120BDD1" w14:textId="112B8D5C" w:rsidR="00B8229C" w:rsidRPr="008D2EF7" w:rsidRDefault="00B8229C" w:rsidP="00B8229C">
      <w:pPr>
        <w:pStyle w:val="NormalWeb"/>
        <w:rPr>
          <w:b/>
          <w:bCs/>
          <w:u w:val="single"/>
        </w:rPr>
      </w:pPr>
      <w:r w:rsidRPr="008D2EF7">
        <w:rPr>
          <w:b/>
          <w:bCs/>
          <w:u w:val="single"/>
        </w:rPr>
        <w:t xml:space="preserve">DOCUMENTACIÓN </w:t>
      </w:r>
      <w:r w:rsidR="0034603D">
        <w:rPr>
          <w:b/>
          <w:bCs/>
          <w:u w:val="single"/>
        </w:rPr>
        <w:t>NECESARIA PARA EL</w:t>
      </w:r>
      <w:r w:rsidRPr="008D2EF7">
        <w:rPr>
          <w:b/>
          <w:bCs/>
          <w:u w:val="single"/>
        </w:rPr>
        <w:t xml:space="preserve"> DÍA DE LA PRUEBA: </w:t>
      </w:r>
    </w:p>
    <w:p w14:paraId="501EC986" w14:textId="748DD2E1" w:rsidR="00B8229C" w:rsidRDefault="00B8229C" w:rsidP="00B8229C">
      <w:pPr>
        <w:pStyle w:val="NormalWeb"/>
      </w:pPr>
      <w:r>
        <w:t>· D.N.I.</w:t>
      </w:r>
      <w:r w:rsidR="002A3473">
        <w:rPr>
          <w:rFonts w:ascii="MS Mincho" w:eastAsia="MS Mincho" w:hAnsi="MS Mincho" w:cs="MS Mincho"/>
        </w:rPr>
        <w:t xml:space="preserve"> </w:t>
      </w:r>
      <w:r w:rsidR="002A3473" w:rsidRPr="002A3473">
        <w:t>o</w:t>
      </w:r>
      <w:r w:rsidR="002A3473">
        <w:rPr>
          <w:rFonts w:ascii="MS Mincho" w:eastAsia="MS Mincho" w:hAnsi="MS Mincho" w:cs="MS Mincho"/>
        </w:rPr>
        <w:t xml:space="preserve"> </w:t>
      </w:r>
      <w:r>
        <w:t xml:space="preserve">pasaporte </w:t>
      </w:r>
    </w:p>
    <w:p w14:paraId="55B98BC4" w14:textId="328EA65A" w:rsidR="00F33F60" w:rsidRDefault="00B8229C" w:rsidP="00587565">
      <w:pPr>
        <w:pStyle w:val="NormalWeb"/>
      </w:pPr>
      <w:r>
        <w:t xml:space="preserve">· Resguardo de la inscripción a la prueba (pago de las tasas). </w:t>
      </w:r>
    </w:p>
    <w:p w14:paraId="257D329E" w14:textId="77777777" w:rsidR="00245DF7" w:rsidRPr="00DF1261" w:rsidRDefault="00245DF7" w:rsidP="00587565">
      <w:pPr>
        <w:pStyle w:val="NormalWeb"/>
        <w:rPr>
          <w:sz w:val="12"/>
          <w:szCs w:val="12"/>
        </w:rPr>
      </w:pPr>
    </w:p>
    <w:p w14:paraId="4D7AE2C0" w14:textId="48D2452A" w:rsidR="00587565" w:rsidRPr="008D2EF7" w:rsidRDefault="00587565" w:rsidP="00587565">
      <w:pPr>
        <w:pStyle w:val="NormalWeb"/>
        <w:rPr>
          <w:b/>
          <w:bCs/>
          <w:u w:val="single"/>
        </w:rPr>
      </w:pPr>
      <w:r w:rsidRPr="008D2EF7">
        <w:rPr>
          <w:b/>
          <w:bCs/>
          <w:u w:val="single"/>
        </w:rPr>
        <w:t xml:space="preserve">NIVELES QUE SE PUEDEN ALCANZAR: </w:t>
      </w:r>
    </w:p>
    <w:p w14:paraId="4F45B528" w14:textId="6E0A7D0E" w:rsidR="00245DF7" w:rsidRDefault="00587565" w:rsidP="00245DF7">
      <w:pPr>
        <w:pStyle w:val="NormalWeb"/>
        <w:numPr>
          <w:ilvl w:val="0"/>
          <w:numId w:val="1"/>
        </w:numPr>
      </w:pPr>
      <w:r w:rsidRPr="00B8229C">
        <w:t xml:space="preserve">2ºA2 </w:t>
      </w:r>
      <w:r w:rsidR="00F17924">
        <w:t xml:space="preserve">   /    </w:t>
      </w:r>
      <w:r w:rsidR="00D416FC">
        <w:rPr>
          <w:rFonts w:eastAsiaTheme="minorEastAsia" w:hint="eastAsia"/>
        </w:rPr>
        <w:t>3</w:t>
      </w:r>
      <w:r w:rsidRPr="00B8229C">
        <w:t>º</w:t>
      </w:r>
      <w:r w:rsidR="00D416FC">
        <w:rPr>
          <w:rFonts w:eastAsiaTheme="minorEastAsia" w:hint="eastAsia"/>
        </w:rPr>
        <w:t>A2</w:t>
      </w:r>
      <w:r w:rsidR="004419E4">
        <w:t xml:space="preserve"> </w:t>
      </w:r>
    </w:p>
    <w:p w14:paraId="52D19F1B" w14:textId="70FD5792" w:rsidR="00245DF7" w:rsidRPr="00DF1261" w:rsidRDefault="00245DF7" w:rsidP="00245DF7">
      <w:pPr>
        <w:pStyle w:val="NormalWeb"/>
        <w:ind w:left="720"/>
        <w:rPr>
          <w:sz w:val="2"/>
          <w:szCs w:val="2"/>
        </w:rPr>
      </w:pPr>
    </w:p>
    <w:p w14:paraId="394EB4AC" w14:textId="2D0BE975" w:rsidR="00F33F60" w:rsidRPr="008D2EF7" w:rsidRDefault="00F33F60" w:rsidP="00F33F60">
      <w:pPr>
        <w:pStyle w:val="NormalWeb"/>
        <w:rPr>
          <w:b/>
          <w:bCs/>
          <w:u w:val="single"/>
        </w:rPr>
      </w:pPr>
      <w:r w:rsidRPr="008D2EF7">
        <w:rPr>
          <w:b/>
          <w:bCs/>
          <w:u w:val="single"/>
        </w:rPr>
        <w:t xml:space="preserve">DESCRIPCIÓN DE LA PRUEBA: </w:t>
      </w:r>
    </w:p>
    <w:p w14:paraId="6B03BB47" w14:textId="13DACDB3" w:rsidR="0060529F" w:rsidRPr="0034603D" w:rsidRDefault="0060529F" w:rsidP="0034603D">
      <w:pPr>
        <w:pStyle w:val="NormalWeb"/>
        <w:spacing w:line="276" w:lineRule="auto"/>
        <w:rPr>
          <w:b/>
          <w:bCs/>
        </w:rPr>
      </w:pPr>
      <w:r w:rsidRPr="008D2EF7">
        <w:rPr>
          <w:b/>
          <w:bCs/>
        </w:rPr>
        <w:t>Expresión Escrit</w:t>
      </w:r>
      <w:r w:rsidR="0034603D">
        <w:rPr>
          <w:b/>
          <w:bCs/>
        </w:rPr>
        <w:t xml:space="preserve">a: </w:t>
      </w:r>
      <w:r w:rsidR="0034603D" w:rsidRPr="0034603D">
        <w:t>u</w:t>
      </w:r>
      <w:r w:rsidR="00F627F2">
        <w:t>n</w:t>
      </w:r>
      <w:r w:rsidRPr="00F33F60">
        <w:t xml:space="preserve"> test </w:t>
      </w:r>
      <w:r w:rsidR="002A3473">
        <w:t>léxico</w:t>
      </w:r>
      <w:r w:rsidR="0034603D">
        <w:t>-</w:t>
      </w:r>
      <w:r w:rsidRPr="00F33F60">
        <w:t>gramatical</w:t>
      </w:r>
      <w:r w:rsidR="00F627F2">
        <w:t xml:space="preserve"> y una</w:t>
      </w:r>
      <w:r w:rsidR="0034603D">
        <w:t xml:space="preserve"> pequeña</w:t>
      </w:r>
      <w:r w:rsidR="00F627F2">
        <w:t xml:space="preserve"> </w:t>
      </w:r>
      <w:r w:rsidR="00D416FC">
        <w:t>redacción</w:t>
      </w:r>
      <w:r w:rsidR="00F627F2">
        <w:t>.</w:t>
      </w:r>
    </w:p>
    <w:p w14:paraId="0DEF0543" w14:textId="61FDE0BD" w:rsidR="001B23B6" w:rsidRDefault="0060529F" w:rsidP="0034603D">
      <w:pPr>
        <w:pStyle w:val="NormalWeb"/>
        <w:spacing w:line="276" w:lineRule="auto"/>
      </w:pPr>
      <w:r w:rsidRPr="008D2EF7">
        <w:rPr>
          <w:b/>
          <w:bCs/>
        </w:rPr>
        <w:t>Expresión Oral</w:t>
      </w:r>
      <w:r w:rsidR="0034603D">
        <w:rPr>
          <w:b/>
          <w:bCs/>
        </w:rPr>
        <w:t>:</w:t>
      </w:r>
      <w:r w:rsidRPr="00F33F60">
        <w:t xml:space="preserve"> una </w:t>
      </w:r>
      <w:r w:rsidR="0034603D">
        <w:t xml:space="preserve">breve </w:t>
      </w:r>
      <w:r w:rsidRPr="00F33F60">
        <w:t>entrevista/conversación con el examinador</w:t>
      </w:r>
      <w:r w:rsidR="00F627F2">
        <w:t>.</w:t>
      </w:r>
      <w:r w:rsidR="007E1210" w:rsidRPr="007E1210">
        <w:t xml:space="preserve"> </w:t>
      </w:r>
    </w:p>
    <w:p w14:paraId="5FB23246" w14:textId="68A275BC" w:rsidR="00245DF7" w:rsidRPr="00DF1261" w:rsidRDefault="00245DF7" w:rsidP="0034603D">
      <w:pPr>
        <w:pStyle w:val="NormalWeb"/>
        <w:spacing w:line="276" w:lineRule="auto"/>
        <w:rPr>
          <w:b/>
          <w:bCs/>
          <w:sz w:val="4"/>
          <w:szCs w:val="4"/>
          <w:u w:val="single"/>
        </w:rPr>
      </w:pPr>
    </w:p>
    <w:p w14:paraId="4989ED43" w14:textId="510C69A3" w:rsidR="00EC2B86" w:rsidRPr="008D2EF7" w:rsidRDefault="00EC2B86" w:rsidP="008D2EF7">
      <w:pPr>
        <w:pStyle w:val="NormalWeb"/>
        <w:spacing w:line="276" w:lineRule="auto"/>
        <w:rPr>
          <w:b/>
          <w:bCs/>
          <w:u w:val="single"/>
        </w:rPr>
      </w:pPr>
      <w:r w:rsidRPr="008D2EF7">
        <w:rPr>
          <w:b/>
          <w:bCs/>
          <w:u w:val="single"/>
        </w:rPr>
        <w:t xml:space="preserve">NORMAS DE LA PRUEBA: </w:t>
      </w:r>
    </w:p>
    <w:p w14:paraId="4B600173" w14:textId="0619E3A4" w:rsidR="00EC2B86" w:rsidRPr="0034603D" w:rsidRDefault="00EC2B86" w:rsidP="00EC2B86">
      <w:pPr>
        <w:pStyle w:val="NormalWeb"/>
        <w:rPr>
          <w:bCs/>
          <w:szCs w:val="22"/>
        </w:rPr>
      </w:pPr>
      <w:r w:rsidRPr="0034603D">
        <w:rPr>
          <w:bCs/>
          <w:szCs w:val="22"/>
        </w:rPr>
        <w:t xml:space="preserve">1. Estas pruebas no tienen validez oficial por lo que no se expedirá ningún tipo de certificación sobre sus resultados. </w:t>
      </w:r>
    </w:p>
    <w:p w14:paraId="774E3D46" w14:textId="7CF1CFC0" w:rsidR="001B23B6" w:rsidRPr="0034603D" w:rsidRDefault="00EC2B86" w:rsidP="00F627F2">
      <w:pPr>
        <w:pStyle w:val="NormalWeb"/>
        <w:rPr>
          <w:bCs/>
          <w:szCs w:val="22"/>
        </w:rPr>
      </w:pPr>
      <w:r w:rsidRPr="0034603D">
        <w:rPr>
          <w:bCs/>
          <w:szCs w:val="22"/>
        </w:rPr>
        <w:t xml:space="preserve">2. Los resultados que se obtengan serán únicamente la valoración de: </w:t>
      </w:r>
      <w:r w:rsidR="0034603D">
        <w:rPr>
          <w:bCs/>
          <w:szCs w:val="22"/>
        </w:rPr>
        <w:t>a</w:t>
      </w:r>
      <w:r w:rsidRPr="0034603D">
        <w:rPr>
          <w:bCs/>
          <w:szCs w:val="22"/>
        </w:rPr>
        <w:t xml:space="preserve">ccede al curso y nivel correspondiente. </w:t>
      </w:r>
    </w:p>
    <w:p w14:paraId="3B1CDFC2" w14:textId="43C1B47B" w:rsidR="00EC2B86" w:rsidRPr="0034603D" w:rsidRDefault="00EC2B86" w:rsidP="00EC2B86">
      <w:pPr>
        <w:pStyle w:val="NormalWeb"/>
        <w:rPr>
          <w:bCs/>
          <w:szCs w:val="22"/>
        </w:rPr>
      </w:pPr>
      <w:r w:rsidRPr="0034603D">
        <w:rPr>
          <w:bCs/>
          <w:szCs w:val="22"/>
        </w:rPr>
        <w:t xml:space="preserve">3. Las pruebas no garantizarán plaza en el curso al que se accede. </w:t>
      </w:r>
    </w:p>
    <w:p w14:paraId="5DC0F90E" w14:textId="0B8143EA" w:rsidR="00EC2B86" w:rsidRPr="0034603D" w:rsidRDefault="00EC2B86" w:rsidP="00EC2B86">
      <w:pPr>
        <w:pStyle w:val="NormalWeb"/>
        <w:rPr>
          <w:bCs/>
          <w:szCs w:val="22"/>
        </w:rPr>
      </w:pPr>
      <w:r w:rsidRPr="0034603D">
        <w:rPr>
          <w:bCs/>
          <w:szCs w:val="22"/>
        </w:rPr>
        <w:t xml:space="preserve">4. Cuando el candidato obtenga plaza en el curso al que fue asignado – en cualquier EOI de la Comunidad Valenciana donde existan vacantes - deberá superarlo si desea obtener certificación académica donde conste tener aprobado algún curso de estas enseñanzas. </w:t>
      </w:r>
    </w:p>
    <w:p w14:paraId="4F1F7749" w14:textId="34186334" w:rsidR="00EC2B86" w:rsidRPr="0034603D" w:rsidRDefault="007E1210" w:rsidP="00EC2B86">
      <w:pPr>
        <w:pStyle w:val="NormalWeb"/>
        <w:rPr>
          <w:bCs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C4E829" wp14:editId="362B3C82">
            <wp:simplePos x="0" y="0"/>
            <wp:positionH relativeFrom="column">
              <wp:posOffset>5828030</wp:posOffset>
            </wp:positionH>
            <wp:positionV relativeFrom="paragraph">
              <wp:posOffset>137160</wp:posOffset>
            </wp:positionV>
            <wp:extent cx="905635" cy="960120"/>
            <wp:effectExtent l="0" t="0" r="8890" b="0"/>
            <wp:wrapNone/>
            <wp:docPr id="1979019225" name="Imagen 1" descr="ファイト – illust STAMPO （イラスト スタン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ァイト – illust STAMPO （イラスト スタンポ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B86" w:rsidRPr="0034603D">
        <w:rPr>
          <w:bCs/>
          <w:szCs w:val="22"/>
        </w:rPr>
        <w:t xml:space="preserve">5. El resultado de estas pruebas sólo tendrá validez en el presente curso escolar </w:t>
      </w:r>
      <w:r w:rsidR="0034603D">
        <w:rPr>
          <w:bCs/>
          <w:szCs w:val="22"/>
        </w:rPr>
        <w:t>(</w:t>
      </w:r>
      <w:r w:rsidR="00EC2B86" w:rsidRPr="0034603D">
        <w:rPr>
          <w:bCs/>
          <w:szCs w:val="22"/>
        </w:rPr>
        <w:t>202</w:t>
      </w:r>
      <w:r w:rsidR="00D416FC">
        <w:rPr>
          <w:rFonts w:eastAsiaTheme="minorEastAsia" w:hint="eastAsia"/>
          <w:bCs/>
          <w:szCs w:val="22"/>
        </w:rPr>
        <w:t>5</w:t>
      </w:r>
      <w:r w:rsidR="00EC2B86" w:rsidRPr="0034603D">
        <w:rPr>
          <w:bCs/>
          <w:szCs w:val="22"/>
        </w:rPr>
        <w:t>/ 2</w:t>
      </w:r>
      <w:r w:rsidR="00D416FC">
        <w:rPr>
          <w:rFonts w:eastAsiaTheme="minorEastAsia" w:hint="eastAsia"/>
          <w:bCs/>
          <w:szCs w:val="22"/>
        </w:rPr>
        <w:t>6</w:t>
      </w:r>
      <w:r w:rsidR="0034603D">
        <w:rPr>
          <w:bCs/>
          <w:szCs w:val="22"/>
        </w:rPr>
        <w:t>)</w:t>
      </w:r>
      <w:r w:rsidR="00EC2B86" w:rsidRPr="0034603D">
        <w:rPr>
          <w:bCs/>
          <w:szCs w:val="22"/>
        </w:rPr>
        <w:t xml:space="preserve">. </w:t>
      </w:r>
    </w:p>
    <w:p w14:paraId="05300643" w14:textId="6017AE5D" w:rsidR="00EC2B86" w:rsidRPr="0034603D" w:rsidRDefault="00EC2B86" w:rsidP="00EC2B86">
      <w:pPr>
        <w:pStyle w:val="NormalWeb"/>
        <w:rPr>
          <w:bCs/>
          <w:szCs w:val="22"/>
        </w:rPr>
      </w:pPr>
      <w:r w:rsidRPr="0034603D">
        <w:rPr>
          <w:bCs/>
          <w:szCs w:val="22"/>
        </w:rPr>
        <w:t>6. La realización de la prueba implica el conocimiento y aceptación de estas normas.</w:t>
      </w:r>
    </w:p>
    <w:p w14:paraId="708BD540" w14:textId="4ACD09E4" w:rsidR="00D7452E" w:rsidRPr="00CD467A" w:rsidRDefault="008D2EF7" w:rsidP="00F17924">
      <w:pPr>
        <w:pStyle w:val="NormalWeb"/>
        <w:rPr>
          <w:bCs/>
          <w:sz w:val="28"/>
        </w:rPr>
      </w:pPr>
      <w:r w:rsidRPr="008D2EF7">
        <w:rPr>
          <w:b/>
          <w:bCs/>
          <w:u w:val="single"/>
        </w:rPr>
        <w:t>RESULTADOS DE LA PRUEBA :</w:t>
      </w:r>
      <w:r w:rsidR="00F17924" w:rsidRPr="0034603D">
        <w:rPr>
          <w:b/>
          <w:bCs/>
        </w:rPr>
        <w:t xml:space="preserve">  </w:t>
      </w:r>
      <w:r w:rsidR="00DF1261" w:rsidRPr="00DF1261">
        <w:rPr>
          <w:bCs/>
          <w:szCs w:val="22"/>
        </w:rPr>
        <w:t>El mismo día.</w:t>
      </w:r>
      <w:r>
        <w:t xml:space="preserve"> </w:t>
      </w:r>
    </w:p>
    <w:sectPr w:rsidR="00D7452E" w:rsidRPr="00CD467A" w:rsidSect="00F33F6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48B"/>
    <w:multiLevelType w:val="hybridMultilevel"/>
    <w:tmpl w:val="DC38F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4CAD"/>
    <w:multiLevelType w:val="hybridMultilevel"/>
    <w:tmpl w:val="EDE882BA"/>
    <w:lvl w:ilvl="0" w:tplc="81AC326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214">
    <w:abstractNumId w:val="0"/>
  </w:num>
  <w:num w:numId="2" w16cid:durableId="604071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86"/>
    <w:rsid w:val="000049C9"/>
    <w:rsid w:val="00084487"/>
    <w:rsid w:val="000B77FE"/>
    <w:rsid w:val="00174895"/>
    <w:rsid w:val="001B23B6"/>
    <w:rsid w:val="00205585"/>
    <w:rsid w:val="00245DF7"/>
    <w:rsid w:val="00284E25"/>
    <w:rsid w:val="002A3473"/>
    <w:rsid w:val="003131AB"/>
    <w:rsid w:val="0032378E"/>
    <w:rsid w:val="0034603D"/>
    <w:rsid w:val="00396DEB"/>
    <w:rsid w:val="003E2ADF"/>
    <w:rsid w:val="00416565"/>
    <w:rsid w:val="004419E4"/>
    <w:rsid w:val="005001F1"/>
    <w:rsid w:val="005179E7"/>
    <w:rsid w:val="00587565"/>
    <w:rsid w:val="005E5CF8"/>
    <w:rsid w:val="0060529F"/>
    <w:rsid w:val="00645160"/>
    <w:rsid w:val="00705052"/>
    <w:rsid w:val="00777DC3"/>
    <w:rsid w:val="007D379A"/>
    <w:rsid w:val="007E1210"/>
    <w:rsid w:val="008379B2"/>
    <w:rsid w:val="0089527D"/>
    <w:rsid w:val="008D2EF7"/>
    <w:rsid w:val="0095229F"/>
    <w:rsid w:val="00A22A43"/>
    <w:rsid w:val="00A83B3C"/>
    <w:rsid w:val="00B20ADC"/>
    <w:rsid w:val="00B8229C"/>
    <w:rsid w:val="00C41713"/>
    <w:rsid w:val="00C80173"/>
    <w:rsid w:val="00CD467A"/>
    <w:rsid w:val="00D416FC"/>
    <w:rsid w:val="00D634FF"/>
    <w:rsid w:val="00D7452E"/>
    <w:rsid w:val="00DF1261"/>
    <w:rsid w:val="00E000B1"/>
    <w:rsid w:val="00E22220"/>
    <w:rsid w:val="00EC2B86"/>
    <w:rsid w:val="00F17924"/>
    <w:rsid w:val="00F2347B"/>
    <w:rsid w:val="00F33F60"/>
    <w:rsid w:val="00F627F2"/>
    <w:rsid w:val="00F67119"/>
    <w:rsid w:val="00F8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F0BF"/>
  <w15:chartTrackingRefBased/>
  <w15:docId w15:val="{52FCB014-CC94-4790-A55B-D8915F24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29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omic Sans MS" w:eastAsia="Comic Sans MS" w:hAnsi="Comic Sans MS" w:cs="Comic Sans MS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EC2B86"/>
    <w:pPr>
      <w:widowControl w:val="0"/>
      <w:autoSpaceDE w:val="0"/>
      <w:autoSpaceDN w:val="0"/>
      <w:spacing w:before="100" w:after="0" w:line="240" w:lineRule="auto"/>
      <w:ind w:left="956" w:right="925"/>
      <w:jc w:val="center"/>
    </w:pPr>
    <w:rPr>
      <w:rFonts w:ascii="Comic Sans MS" w:eastAsia="Comic Sans MS" w:hAnsi="Comic Sans MS" w:cs="Comic Sans MS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EC2B86"/>
    <w:rPr>
      <w:rFonts w:ascii="Comic Sans MS" w:eastAsia="Comic Sans MS" w:hAnsi="Comic Sans MS" w:cs="Comic Sans MS"/>
      <w:b/>
      <w:bCs/>
      <w:sz w:val="36"/>
      <w:szCs w:val="36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131A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6"/>
      <w:szCs w:val="2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31AB"/>
    <w:rPr>
      <w:rFonts w:ascii="Comic Sans MS" w:eastAsia="Comic Sans MS" w:hAnsi="Comic Sans MS" w:cs="Comic Sans MS"/>
      <w:sz w:val="26"/>
      <w:szCs w:val="26"/>
      <w:lang w:eastAsia="en-US"/>
    </w:rPr>
  </w:style>
  <w:style w:type="character" w:styleId="Hipervnculo">
    <w:name w:val="Hyperlink"/>
    <w:basedOn w:val="Fuentedeprrafopredeter"/>
    <w:uiPriority w:val="99"/>
    <w:unhideWhenUsed/>
    <w:rsid w:val="003131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31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31AB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0529F"/>
    <w:rPr>
      <w:rFonts w:ascii="Comic Sans MS" w:eastAsia="Comic Sans MS" w:hAnsi="Comic Sans MS" w:cs="Comic Sans MS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4390-C35D-4804-A385-D28DF412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Solbes K</dc:creator>
  <cp:keywords/>
  <dc:description/>
  <cp:lastModifiedBy>Kojiro Sazaki</cp:lastModifiedBy>
  <cp:revision>2</cp:revision>
  <dcterms:created xsi:type="dcterms:W3CDTF">2025-09-01T09:50:00Z</dcterms:created>
  <dcterms:modified xsi:type="dcterms:W3CDTF">2025-09-01T09:50:00Z</dcterms:modified>
</cp:coreProperties>
</file>