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Información relevante sobre los materiales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Los materiales que a continuación encontrarás, corresponden al curso </w:t>
      </w:r>
      <w:r w:rsidDel="00000000" w:rsidR="00000000" w:rsidRPr="00000000">
        <w:rPr>
          <w:b w:val="1"/>
          <w:rtl w:val="0"/>
        </w:rPr>
        <w:t xml:space="preserve">Atención a la diversidad dentro del aula</w:t>
      </w:r>
      <w:r w:rsidDel="00000000" w:rsidR="00000000" w:rsidRPr="00000000">
        <w:rPr>
          <w:rtl w:val="0"/>
        </w:rPr>
        <w:t xml:space="preserve"> organizado por el Cefire de Alicante en colaboración con el Cefire específico de inclusiva Valencia. El material puede consultarse  por el profesorado de cualquier etapa educativa, pero resultarán más relevantes para EP Y 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Dicho curso se llevó a cabo gracias a la colaboración y tutorización de las siguientes profesionales: </w:t>
      </w:r>
      <w:r w:rsidDel="00000000" w:rsidR="00000000" w:rsidRPr="00000000">
        <w:rPr>
          <w:b w:val="1"/>
          <w:rtl w:val="0"/>
        </w:rPr>
        <w:t xml:space="preserve">Ana Angulo (Asesora inclusiva Valencia), Cristina Duart (Profesora facultad de educación Uv Valencia) y Cristina García (Orientadora SPE 4 Torrent)</w:t>
      </w:r>
      <w:r w:rsidDel="00000000" w:rsidR="00000000" w:rsidRPr="00000000">
        <w:rPr>
          <w:rtl w:val="0"/>
        </w:rPr>
        <w:t xml:space="preserve"> gracias a todas ellas por compartir estos materiales con el profesorado de la Conselleria (gva).</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spacing w:after="160" w:lineRule="auto"/>
        <w:rPr>
          <w:color w:val="333333"/>
          <w:sz w:val="21"/>
          <w:szCs w:val="21"/>
        </w:rPr>
      </w:pPr>
      <w:r w:rsidDel="00000000" w:rsidR="00000000" w:rsidRPr="00000000">
        <w:rPr>
          <w:color w:val="333333"/>
          <w:sz w:val="21"/>
          <w:szCs w:val="21"/>
          <w:rtl w:val="0"/>
        </w:rPr>
        <w:t xml:space="preserve">Atención a la diversidad dentro del aula, surge de la necesidad cada vez mayor, de ofrecer una respuesta inclusiva y de calidad a nuestro alumnado, que tanto el/la tutor/a junto con cualquier  componente de la comunidad educativa,  en calidad de personal de apoyo a la inclusión, así como en coordinación  con la figura del P.T/AL/SPE (Personal especializado de apoyo a la inclusión), debemos de ofrecer, según marca la actual legislación (Decreto 104/2018 y la Orden 20/2019 por la cual se regula la respuesta educativa para la inclusión en la C.V).</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 curso está orientado a para trabajar conjuntamente y de manera coordinada, el tutor/a y otros profesionales del claustro/ comunidad educativa ,junto con el especialista de PT/AL/Spe del mismo centro.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En el mismo  podrás encontrar los siguientes contenidos dividido por módulos (M):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M1 Sensibilización en inclusión (normativa de referencia)</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M2 Docencia compartida</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M3 Programación multinivel y principios del diseño universal de aprendizaje (DUA)</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M4 Recursos y TICS accesibles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M5 Estrategias cooperativas para atender a la diversidad</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M6 Recursos prácticos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Esperemos que estos materiales os sean de utilidad para vuestra labor diaria en las aulas.</w:t>
      </w:r>
    </w:p>
    <w:p w:rsidR="00000000" w:rsidDel="00000000" w:rsidP="00000000" w:rsidRDefault="00000000" w:rsidRPr="00000000" w14:paraId="00000015">
      <w:pPr>
        <w:rPr/>
      </w:pPr>
      <w:r w:rsidDel="00000000" w:rsidR="00000000" w:rsidRPr="00000000">
        <w:rPr>
          <w:rtl w:val="0"/>
        </w:rPr>
        <w:t xml:space="preserve">Gracias por el uso respetuoso de los mismos y comparte siempre citando la fuente y autoría.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Muchas gracias.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Ámbito de Ed. Inclusiva y transición entre etapas del Cefire Alicante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