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1344"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233"/>
      </w:tblGrid>
      <w:tr w:rsidR="007400A1" w14:paraId="150838D4" w14:textId="77777777" w:rsidTr="008C67B2">
        <w:trPr>
          <w:trHeight w:hRule="exact" w:val="4479"/>
        </w:trPr>
        <w:tc>
          <w:tcPr>
            <w:tcW w:w="11344" w:type="dxa"/>
            <w:gridSpan w:val="2"/>
            <w:vAlign w:val="center"/>
          </w:tcPr>
          <w:p w14:paraId="452029DD" w14:textId="755C60DF" w:rsidR="007400A1" w:rsidRPr="00887850" w:rsidRDefault="00887850" w:rsidP="007400A1">
            <w:pPr>
              <w:pStyle w:val="TFGTexto"/>
              <w:jc w:val="center"/>
              <w:rPr>
                <w:sz w:val="48"/>
                <w:szCs w:val="48"/>
              </w:rPr>
            </w:pPr>
            <w:r w:rsidRPr="00887850">
              <w:rPr>
                <w:sz w:val="48"/>
                <w:szCs w:val="48"/>
              </w:rPr>
              <w:t>1</w:t>
            </w:r>
            <w:r w:rsidRPr="00887850">
              <w:rPr>
                <w:sz w:val="48"/>
                <w:szCs w:val="48"/>
                <w:vertAlign w:val="superscript"/>
              </w:rPr>
              <w:t>r</w:t>
            </w:r>
            <w:r w:rsidRPr="00887850">
              <w:rPr>
                <w:sz w:val="48"/>
                <w:szCs w:val="48"/>
              </w:rPr>
              <w:t xml:space="preserve"> Concurso de cohetes de agua 2022</w:t>
            </w:r>
          </w:p>
          <w:p w14:paraId="55812B2E" w14:textId="77777777" w:rsidR="00887850" w:rsidRDefault="00887850" w:rsidP="007400A1">
            <w:pPr>
              <w:pStyle w:val="TFGTexto"/>
              <w:jc w:val="center"/>
              <w:rPr>
                <w:sz w:val="36"/>
                <w:szCs w:val="36"/>
              </w:rPr>
            </w:pPr>
          </w:p>
          <w:p w14:paraId="31368E92" w14:textId="514C0FD0" w:rsidR="0090075A" w:rsidRPr="007400A1" w:rsidRDefault="00887850" w:rsidP="00A87CC8">
            <w:pPr>
              <w:pStyle w:val="TFGTexto"/>
              <w:jc w:val="center"/>
              <w:rPr>
                <w:sz w:val="36"/>
                <w:szCs w:val="36"/>
              </w:rPr>
            </w:pPr>
            <w:r>
              <w:rPr>
                <w:noProof/>
                <w:sz w:val="36"/>
                <w:szCs w:val="36"/>
                <w:lang w:eastAsia="es-ES"/>
              </w:rPr>
              <w:drawing>
                <wp:inline distT="0" distB="0" distL="0" distR="0" wp14:anchorId="2CA063E5" wp14:editId="29DB16F8">
                  <wp:extent cx="2562225" cy="1335948"/>
                  <wp:effectExtent l="0" t="0" r="0" b="0"/>
                  <wp:docPr id="6" name="Imagen 6"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letrero de color blanc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517" cy="1341314"/>
                          </a:xfrm>
                          <a:prstGeom prst="rect">
                            <a:avLst/>
                          </a:prstGeom>
                        </pic:spPr>
                      </pic:pic>
                    </a:graphicData>
                  </a:graphic>
                </wp:inline>
              </w:drawing>
            </w:r>
          </w:p>
        </w:tc>
      </w:tr>
      <w:tr w:rsidR="0090075A" w14:paraId="73A663A1" w14:textId="77777777" w:rsidTr="008C67B2">
        <w:trPr>
          <w:trHeight w:hRule="exact" w:val="3515"/>
        </w:trPr>
        <w:tc>
          <w:tcPr>
            <w:tcW w:w="11344" w:type="dxa"/>
            <w:gridSpan w:val="2"/>
            <w:vAlign w:val="center"/>
          </w:tcPr>
          <w:p w14:paraId="6434A5E6" w14:textId="1F49CB28" w:rsidR="0090075A" w:rsidRPr="006E6708" w:rsidRDefault="0090075A" w:rsidP="0090075A">
            <w:pPr>
              <w:pStyle w:val="TFGTexto"/>
              <w:tabs>
                <w:tab w:val="left" w:pos="5670"/>
              </w:tabs>
              <w:jc w:val="center"/>
              <w:rPr>
                <w:rFonts w:cs="Arial"/>
                <w:b/>
                <w:i/>
                <w:sz w:val="36"/>
                <w:szCs w:val="36"/>
              </w:rPr>
            </w:pPr>
            <w:r w:rsidRPr="006E6708">
              <w:rPr>
                <w:rFonts w:cs="Arial"/>
                <w:b/>
                <w:i/>
                <w:sz w:val="36"/>
                <w:szCs w:val="36"/>
              </w:rPr>
              <w:t xml:space="preserve">NOMBRE DEL </w:t>
            </w:r>
            <w:r w:rsidR="00A87CC8" w:rsidRPr="006E6708">
              <w:rPr>
                <w:rFonts w:cs="Arial"/>
                <w:b/>
                <w:i/>
                <w:sz w:val="36"/>
                <w:szCs w:val="36"/>
              </w:rPr>
              <w:t>INSTITUTO</w:t>
            </w:r>
          </w:p>
          <w:p w14:paraId="438909A2" w14:textId="552F07CC" w:rsidR="00A87CC8" w:rsidRPr="006E6708" w:rsidRDefault="00A87CC8" w:rsidP="0090075A">
            <w:pPr>
              <w:pStyle w:val="TFGTexto"/>
              <w:tabs>
                <w:tab w:val="left" w:pos="5670"/>
              </w:tabs>
              <w:jc w:val="center"/>
              <w:rPr>
                <w:rFonts w:cs="Arial"/>
                <w:b/>
                <w:i/>
                <w:sz w:val="36"/>
                <w:szCs w:val="36"/>
              </w:rPr>
            </w:pPr>
            <w:r w:rsidRPr="006E6708">
              <w:rPr>
                <w:rFonts w:cs="Arial"/>
                <w:b/>
                <w:i/>
                <w:sz w:val="36"/>
                <w:szCs w:val="36"/>
              </w:rPr>
              <w:t>NOMBRE DEL EQUIPO</w:t>
            </w:r>
          </w:p>
          <w:p w14:paraId="25293D9F" w14:textId="42ADCEE2" w:rsidR="00A87CC8" w:rsidRPr="006E6708" w:rsidRDefault="00A87CC8" w:rsidP="008C67B2">
            <w:pPr>
              <w:pStyle w:val="TFGTexto"/>
              <w:tabs>
                <w:tab w:val="left" w:pos="5670"/>
              </w:tabs>
              <w:ind w:firstLine="736"/>
              <w:jc w:val="left"/>
              <w:rPr>
                <w:rFonts w:cs="Arial"/>
                <w:b/>
                <w:i/>
                <w:sz w:val="32"/>
                <w:szCs w:val="32"/>
              </w:rPr>
            </w:pPr>
            <w:r w:rsidRPr="006E6708">
              <w:rPr>
                <w:rFonts w:cs="Arial"/>
                <w:b/>
                <w:i/>
                <w:sz w:val="32"/>
                <w:szCs w:val="32"/>
              </w:rPr>
              <w:t>Categoría:</w:t>
            </w:r>
          </w:p>
          <w:p w14:paraId="2A0A64CA" w14:textId="6D3BB0DE" w:rsidR="00A87CC8" w:rsidRPr="006E6708" w:rsidRDefault="008C67B2" w:rsidP="008C67B2">
            <w:pPr>
              <w:pStyle w:val="TFGTexto"/>
              <w:tabs>
                <w:tab w:val="left" w:pos="5670"/>
              </w:tabs>
              <w:ind w:left="453" w:firstLine="736"/>
              <w:jc w:val="left"/>
              <w:rPr>
                <w:rFonts w:cs="Arial"/>
                <w:b/>
                <w:i/>
                <w:sz w:val="28"/>
                <w:szCs w:val="28"/>
              </w:rPr>
            </w:pPr>
            <w:r w:rsidRPr="006E6708">
              <w:rPr>
                <w:rFonts w:ascii="Calibri" w:hAnsi="Calibri" w:cs="Calibri"/>
                <w:b/>
                <w:i/>
                <w:sz w:val="28"/>
                <w:szCs w:val="28"/>
              </w:rPr>
              <w:t>□ </w:t>
            </w:r>
            <w:r w:rsidR="009A4226" w:rsidRPr="006E6708">
              <w:rPr>
                <w:rFonts w:cs="Arial"/>
                <w:b/>
                <w:i/>
                <w:sz w:val="28"/>
                <w:szCs w:val="28"/>
              </w:rPr>
              <w:t>Categoría 1</w:t>
            </w:r>
          </w:p>
          <w:p w14:paraId="7778E2EC" w14:textId="55C13B0F" w:rsidR="00A87CC8" w:rsidRPr="006E6708" w:rsidRDefault="008C67B2" w:rsidP="009A4226">
            <w:pPr>
              <w:pStyle w:val="TFGTexto"/>
              <w:tabs>
                <w:tab w:val="left" w:pos="5670"/>
              </w:tabs>
              <w:ind w:left="453" w:firstLine="736"/>
              <w:jc w:val="left"/>
              <w:rPr>
                <w:rFonts w:cs="Arial"/>
                <w:b/>
                <w:i/>
                <w:sz w:val="40"/>
                <w:szCs w:val="44"/>
              </w:rPr>
            </w:pPr>
            <w:r w:rsidRPr="006E6708">
              <w:rPr>
                <w:rFonts w:ascii="Calibri" w:hAnsi="Calibri" w:cs="Calibri"/>
                <w:b/>
                <w:i/>
                <w:sz w:val="28"/>
                <w:szCs w:val="28"/>
              </w:rPr>
              <w:t>□ </w:t>
            </w:r>
            <w:r w:rsidR="009A4226" w:rsidRPr="006E6708">
              <w:rPr>
                <w:rFonts w:cs="Arial"/>
                <w:b/>
                <w:i/>
                <w:sz w:val="28"/>
                <w:szCs w:val="28"/>
              </w:rPr>
              <w:t>Categoría 2</w:t>
            </w:r>
          </w:p>
        </w:tc>
      </w:tr>
      <w:tr w:rsidR="007F39B5" w14:paraId="728E9B35" w14:textId="77777777" w:rsidTr="0064055D">
        <w:trPr>
          <w:trHeight w:hRule="exact" w:val="4195"/>
        </w:trPr>
        <w:tc>
          <w:tcPr>
            <w:tcW w:w="4111" w:type="dxa"/>
            <w:vAlign w:val="center"/>
          </w:tcPr>
          <w:p w14:paraId="537CFF32" w14:textId="77777777" w:rsidR="007F39B5" w:rsidRDefault="007F39B5" w:rsidP="007F39B5">
            <w:pPr>
              <w:pStyle w:val="TFGTexto"/>
              <w:tabs>
                <w:tab w:val="left" w:pos="5670"/>
              </w:tabs>
              <w:ind w:left="5273" w:hanging="425"/>
              <w:jc w:val="left"/>
              <w:rPr>
                <w:sz w:val="20"/>
                <w:szCs w:val="20"/>
              </w:rPr>
            </w:pPr>
          </w:p>
        </w:tc>
        <w:tc>
          <w:tcPr>
            <w:tcW w:w="7230" w:type="dxa"/>
            <w:vAlign w:val="center"/>
          </w:tcPr>
          <w:p w14:paraId="61C05629" w14:textId="77777777" w:rsidR="007F39B5" w:rsidRPr="006E6708" w:rsidRDefault="007F39B5" w:rsidP="008C67B2">
            <w:pPr>
              <w:pStyle w:val="TFGTexto"/>
              <w:tabs>
                <w:tab w:val="left" w:pos="5670"/>
              </w:tabs>
              <w:ind w:left="1446" w:hanging="283"/>
              <w:jc w:val="left"/>
              <w:rPr>
                <w:sz w:val="28"/>
                <w:szCs w:val="28"/>
              </w:rPr>
            </w:pPr>
            <w:r w:rsidRPr="006E6708">
              <w:rPr>
                <w:sz w:val="28"/>
                <w:szCs w:val="28"/>
              </w:rPr>
              <w:t>TUTORIZADO POR:</w:t>
            </w:r>
          </w:p>
          <w:p w14:paraId="2AB65ADB" w14:textId="1632FB0E" w:rsidR="007F39B5" w:rsidRPr="006E6708" w:rsidRDefault="007F39B5" w:rsidP="008C67B2">
            <w:pPr>
              <w:pStyle w:val="TFGTexto"/>
              <w:numPr>
                <w:ilvl w:val="0"/>
                <w:numId w:val="27"/>
              </w:numPr>
              <w:tabs>
                <w:tab w:val="left" w:pos="5670"/>
              </w:tabs>
              <w:ind w:left="1446" w:hanging="283"/>
              <w:jc w:val="left"/>
              <w:rPr>
                <w:sz w:val="28"/>
                <w:szCs w:val="28"/>
              </w:rPr>
            </w:pPr>
            <w:r w:rsidRPr="006E6708">
              <w:rPr>
                <w:sz w:val="28"/>
                <w:szCs w:val="28"/>
              </w:rPr>
              <w:t>Nombre y Apellidos</w:t>
            </w:r>
          </w:p>
          <w:p w14:paraId="3CD6077A" w14:textId="77777777" w:rsidR="00D42339" w:rsidRPr="006E6708" w:rsidRDefault="00D42339" w:rsidP="008C67B2">
            <w:pPr>
              <w:pStyle w:val="TFGTexto"/>
              <w:tabs>
                <w:tab w:val="left" w:pos="5670"/>
              </w:tabs>
              <w:ind w:left="1446" w:hanging="283"/>
              <w:jc w:val="left"/>
              <w:rPr>
                <w:sz w:val="28"/>
                <w:szCs w:val="28"/>
              </w:rPr>
            </w:pPr>
          </w:p>
          <w:p w14:paraId="30C855FB" w14:textId="77777777" w:rsidR="007F39B5" w:rsidRPr="006E6708" w:rsidRDefault="007F39B5" w:rsidP="008C67B2">
            <w:pPr>
              <w:pStyle w:val="TFGTexto"/>
              <w:tabs>
                <w:tab w:val="left" w:pos="5670"/>
              </w:tabs>
              <w:ind w:left="1446" w:hanging="283"/>
              <w:jc w:val="left"/>
              <w:rPr>
                <w:sz w:val="28"/>
                <w:szCs w:val="28"/>
              </w:rPr>
            </w:pPr>
            <w:r w:rsidRPr="006E6708">
              <w:rPr>
                <w:sz w:val="28"/>
                <w:szCs w:val="28"/>
              </w:rPr>
              <w:t>COMPONENTES:</w:t>
            </w:r>
          </w:p>
          <w:p w14:paraId="10975088" w14:textId="77777777" w:rsidR="007F39B5" w:rsidRPr="006E6708" w:rsidRDefault="007F39B5" w:rsidP="008C67B2">
            <w:pPr>
              <w:pStyle w:val="TFGTexto"/>
              <w:numPr>
                <w:ilvl w:val="0"/>
                <w:numId w:val="27"/>
              </w:numPr>
              <w:tabs>
                <w:tab w:val="left" w:pos="5670"/>
              </w:tabs>
              <w:ind w:left="1446" w:hanging="283"/>
              <w:jc w:val="left"/>
              <w:rPr>
                <w:sz w:val="28"/>
                <w:szCs w:val="28"/>
              </w:rPr>
            </w:pPr>
            <w:r w:rsidRPr="006E6708">
              <w:rPr>
                <w:sz w:val="28"/>
                <w:szCs w:val="28"/>
              </w:rPr>
              <w:t>Nombre y Apellidos 1</w:t>
            </w:r>
          </w:p>
          <w:p w14:paraId="17F93CC9" w14:textId="77777777" w:rsidR="007F39B5" w:rsidRPr="006E6708" w:rsidRDefault="007F39B5" w:rsidP="008C67B2">
            <w:pPr>
              <w:pStyle w:val="TFGTexto"/>
              <w:numPr>
                <w:ilvl w:val="0"/>
                <w:numId w:val="27"/>
              </w:numPr>
              <w:tabs>
                <w:tab w:val="left" w:pos="5670"/>
              </w:tabs>
              <w:ind w:left="1446" w:hanging="283"/>
              <w:jc w:val="left"/>
              <w:rPr>
                <w:sz w:val="28"/>
                <w:szCs w:val="28"/>
              </w:rPr>
            </w:pPr>
            <w:r w:rsidRPr="006E6708">
              <w:rPr>
                <w:sz w:val="28"/>
                <w:szCs w:val="28"/>
              </w:rPr>
              <w:t>Nombre y Apellidos 2</w:t>
            </w:r>
          </w:p>
          <w:p w14:paraId="4F9DBA85" w14:textId="77777777" w:rsidR="007F39B5" w:rsidRPr="006E6708" w:rsidRDefault="007F39B5" w:rsidP="008C67B2">
            <w:pPr>
              <w:pStyle w:val="TFGTexto"/>
              <w:numPr>
                <w:ilvl w:val="0"/>
                <w:numId w:val="27"/>
              </w:numPr>
              <w:tabs>
                <w:tab w:val="left" w:pos="5670"/>
              </w:tabs>
              <w:ind w:left="1446" w:hanging="283"/>
              <w:jc w:val="left"/>
              <w:rPr>
                <w:sz w:val="28"/>
                <w:szCs w:val="28"/>
              </w:rPr>
            </w:pPr>
            <w:r w:rsidRPr="006E6708">
              <w:rPr>
                <w:sz w:val="28"/>
                <w:szCs w:val="28"/>
              </w:rPr>
              <w:t>Nombre y Apellidos 3</w:t>
            </w:r>
          </w:p>
          <w:p w14:paraId="2FACCD49" w14:textId="77777777" w:rsidR="007F39B5" w:rsidRPr="006E6708" w:rsidRDefault="007F39B5" w:rsidP="008C67B2">
            <w:pPr>
              <w:pStyle w:val="TFGTexto"/>
              <w:numPr>
                <w:ilvl w:val="0"/>
                <w:numId w:val="27"/>
              </w:numPr>
              <w:tabs>
                <w:tab w:val="left" w:pos="5670"/>
              </w:tabs>
              <w:ind w:left="1446" w:hanging="283"/>
              <w:jc w:val="left"/>
              <w:rPr>
                <w:sz w:val="28"/>
                <w:szCs w:val="28"/>
              </w:rPr>
            </w:pPr>
            <w:r w:rsidRPr="006E6708">
              <w:rPr>
                <w:sz w:val="28"/>
                <w:szCs w:val="28"/>
              </w:rPr>
              <w:t>Nombre y Apellidos 4</w:t>
            </w:r>
          </w:p>
          <w:p w14:paraId="4D085B0C" w14:textId="77777777" w:rsidR="007F39B5" w:rsidRPr="006E6708" w:rsidRDefault="007F39B5" w:rsidP="008C67B2">
            <w:pPr>
              <w:pStyle w:val="TFGTexto"/>
              <w:numPr>
                <w:ilvl w:val="0"/>
                <w:numId w:val="27"/>
              </w:numPr>
              <w:tabs>
                <w:tab w:val="left" w:pos="5670"/>
              </w:tabs>
              <w:ind w:left="1446" w:hanging="283"/>
              <w:jc w:val="left"/>
              <w:rPr>
                <w:sz w:val="28"/>
                <w:szCs w:val="28"/>
              </w:rPr>
            </w:pPr>
            <w:r w:rsidRPr="006E6708">
              <w:rPr>
                <w:sz w:val="28"/>
                <w:szCs w:val="28"/>
              </w:rPr>
              <w:t>Nombre y Apellidos 5</w:t>
            </w:r>
          </w:p>
          <w:p w14:paraId="1F5DF50C" w14:textId="6B23873F" w:rsidR="007F39B5" w:rsidRPr="006E6708" w:rsidRDefault="007F39B5" w:rsidP="0064055D">
            <w:pPr>
              <w:pStyle w:val="TFGTexto"/>
              <w:tabs>
                <w:tab w:val="left" w:pos="5670"/>
              </w:tabs>
              <w:jc w:val="left"/>
              <w:rPr>
                <w:sz w:val="20"/>
                <w:szCs w:val="20"/>
              </w:rPr>
            </w:pPr>
          </w:p>
        </w:tc>
      </w:tr>
    </w:tbl>
    <w:p w14:paraId="6B514C8F" w14:textId="77777777" w:rsidR="007400A1" w:rsidRDefault="007400A1" w:rsidP="007400A1">
      <w:pPr>
        <w:pStyle w:val="TFGTexto"/>
        <w:jc w:val="center"/>
        <w:rPr>
          <w:lang w:eastAsia="es-ES"/>
        </w:rPr>
      </w:pPr>
    </w:p>
    <w:p w14:paraId="28F2F6E6" w14:textId="77777777" w:rsidR="007469BA" w:rsidRDefault="007469BA" w:rsidP="00532E75">
      <w:pPr>
        <w:pStyle w:val="TFGTexto"/>
        <w:sectPr w:rsidR="007469BA" w:rsidSect="00BA54B0">
          <w:headerReference w:type="default" r:id="rId9"/>
          <w:headerReference w:type="first" r:id="rId10"/>
          <w:pgSz w:w="11906" w:h="16838"/>
          <w:pgMar w:top="1418" w:right="1701" w:bottom="1418" w:left="1701" w:header="709" w:footer="709" w:gutter="0"/>
          <w:pgNumType w:start="1"/>
          <w:cols w:space="708"/>
          <w:docGrid w:linePitch="360"/>
        </w:sectPr>
      </w:pPr>
    </w:p>
    <w:p w14:paraId="5119FDB4" w14:textId="77777777" w:rsidR="00DE21FD" w:rsidRDefault="00DE21FD" w:rsidP="00540409">
      <w:pPr>
        <w:pStyle w:val="TFGSeccionNoNumerada"/>
        <w:jc w:val="center"/>
      </w:pPr>
      <w:bookmarkStart w:id="0" w:name="_Toc431923055"/>
      <w:bookmarkStart w:id="1" w:name="_Toc431989110"/>
      <w:bookmarkStart w:id="2" w:name="_Toc432000531"/>
      <w:r>
        <w:lastRenderedPageBreak/>
        <w:t>Índice de la Memoria</w:t>
      </w:r>
      <w:bookmarkEnd w:id="0"/>
      <w:bookmarkEnd w:id="1"/>
      <w:bookmarkEnd w:id="2"/>
    </w:p>
    <w:p w14:paraId="6D26C777" w14:textId="77777777" w:rsidR="00043398" w:rsidRDefault="00043398" w:rsidP="00532E75">
      <w:pPr>
        <w:pStyle w:val="TFGTexto"/>
      </w:pPr>
    </w:p>
    <w:p w14:paraId="302C5827" w14:textId="30085A9C" w:rsidR="0054427A" w:rsidRDefault="00043398">
      <w:pPr>
        <w:pStyle w:val="TDC2"/>
        <w:tabs>
          <w:tab w:val="right" w:leader="dot" w:pos="8494"/>
        </w:tabs>
        <w:rPr>
          <w:noProof/>
        </w:rPr>
      </w:pPr>
      <w:r>
        <w:fldChar w:fldCharType="begin"/>
      </w:r>
      <w:r>
        <w:instrText xml:space="preserve"> TOC \b Memoria \* MERGEFORMAT </w:instrText>
      </w:r>
      <w:r>
        <w:fldChar w:fldCharType="separate"/>
      </w:r>
      <w:r w:rsidR="0054427A">
        <w:rPr>
          <w:noProof/>
        </w:rPr>
        <w:t>1. Introducción</w:t>
      </w:r>
      <w:r w:rsidR="0054427A">
        <w:rPr>
          <w:noProof/>
        </w:rPr>
        <w:tab/>
      </w:r>
      <w:r w:rsidR="0054427A">
        <w:rPr>
          <w:noProof/>
        </w:rPr>
        <w:fldChar w:fldCharType="begin"/>
      </w:r>
      <w:r w:rsidR="0054427A">
        <w:rPr>
          <w:noProof/>
        </w:rPr>
        <w:instrText xml:space="preserve"> PAGEREF _Toc100735158 \h </w:instrText>
      </w:r>
      <w:r w:rsidR="0054427A">
        <w:rPr>
          <w:noProof/>
        </w:rPr>
      </w:r>
      <w:r w:rsidR="0054427A">
        <w:rPr>
          <w:noProof/>
        </w:rPr>
        <w:fldChar w:fldCharType="separate"/>
      </w:r>
      <w:r w:rsidR="0054427A">
        <w:rPr>
          <w:noProof/>
        </w:rPr>
        <w:t>5</w:t>
      </w:r>
      <w:r w:rsidR="0054427A">
        <w:rPr>
          <w:noProof/>
        </w:rPr>
        <w:fldChar w:fldCharType="end"/>
      </w:r>
    </w:p>
    <w:p w14:paraId="303EA92F" w14:textId="0A833468" w:rsidR="0054427A" w:rsidRDefault="0054427A">
      <w:pPr>
        <w:pStyle w:val="TDC2"/>
        <w:tabs>
          <w:tab w:val="right" w:leader="dot" w:pos="8494"/>
        </w:tabs>
        <w:rPr>
          <w:noProof/>
        </w:rPr>
      </w:pPr>
      <w:r>
        <w:rPr>
          <w:noProof/>
        </w:rPr>
        <w:t>2. Observación y planteamiento del problema</w:t>
      </w:r>
      <w:r>
        <w:rPr>
          <w:noProof/>
        </w:rPr>
        <w:tab/>
      </w:r>
      <w:r>
        <w:rPr>
          <w:noProof/>
        </w:rPr>
        <w:fldChar w:fldCharType="begin"/>
      </w:r>
      <w:r>
        <w:rPr>
          <w:noProof/>
        </w:rPr>
        <w:instrText xml:space="preserve"> PAGEREF _Toc100735159 \h </w:instrText>
      </w:r>
      <w:r>
        <w:rPr>
          <w:noProof/>
        </w:rPr>
      </w:r>
      <w:r>
        <w:rPr>
          <w:noProof/>
        </w:rPr>
        <w:fldChar w:fldCharType="separate"/>
      </w:r>
      <w:r>
        <w:rPr>
          <w:noProof/>
        </w:rPr>
        <w:t>5</w:t>
      </w:r>
      <w:r>
        <w:rPr>
          <w:noProof/>
        </w:rPr>
        <w:fldChar w:fldCharType="end"/>
      </w:r>
    </w:p>
    <w:p w14:paraId="6EED41D2" w14:textId="360BE701" w:rsidR="0054427A" w:rsidRDefault="0054427A">
      <w:pPr>
        <w:pStyle w:val="TDC2"/>
        <w:tabs>
          <w:tab w:val="right" w:leader="dot" w:pos="8494"/>
        </w:tabs>
        <w:rPr>
          <w:noProof/>
        </w:rPr>
      </w:pPr>
      <w:r>
        <w:rPr>
          <w:noProof/>
        </w:rPr>
        <w:t>3. Antecedentes</w:t>
      </w:r>
      <w:r>
        <w:rPr>
          <w:noProof/>
        </w:rPr>
        <w:tab/>
      </w:r>
      <w:r>
        <w:rPr>
          <w:noProof/>
        </w:rPr>
        <w:fldChar w:fldCharType="begin"/>
      </w:r>
      <w:r>
        <w:rPr>
          <w:noProof/>
        </w:rPr>
        <w:instrText xml:space="preserve"> PAGEREF _Toc100735160 \h </w:instrText>
      </w:r>
      <w:r>
        <w:rPr>
          <w:noProof/>
        </w:rPr>
      </w:r>
      <w:r>
        <w:rPr>
          <w:noProof/>
        </w:rPr>
        <w:fldChar w:fldCharType="separate"/>
      </w:r>
      <w:r>
        <w:rPr>
          <w:noProof/>
        </w:rPr>
        <w:t>5</w:t>
      </w:r>
      <w:r>
        <w:rPr>
          <w:noProof/>
        </w:rPr>
        <w:fldChar w:fldCharType="end"/>
      </w:r>
    </w:p>
    <w:p w14:paraId="1F02F5A6" w14:textId="5657BC34" w:rsidR="0054427A" w:rsidRDefault="0054427A">
      <w:pPr>
        <w:pStyle w:val="TDC2"/>
        <w:tabs>
          <w:tab w:val="right" w:leader="dot" w:pos="8494"/>
        </w:tabs>
        <w:rPr>
          <w:noProof/>
        </w:rPr>
      </w:pPr>
      <w:r>
        <w:rPr>
          <w:noProof/>
        </w:rPr>
        <w:t>4. Formulación de la hipótesis</w:t>
      </w:r>
      <w:r>
        <w:rPr>
          <w:noProof/>
        </w:rPr>
        <w:tab/>
      </w:r>
      <w:r>
        <w:rPr>
          <w:noProof/>
        </w:rPr>
        <w:fldChar w:fldCharType="begin"/>
      </w:r>
      <w:r>
        <w:rPr>
          <w:noProof/>
        </w:rPr>
        <w:instrText xml:space="preserve"> PAGEREF _Toc100735161 \h </w:instrText>
      </w:r>
      <w:r>
        <w:rPr>
          <w:noProof/>
        </w:rPr>
      </w:r>
      <w:r>
        <w:rPr>
          <w:noProof/>
        </w:rPr>
        <w:fldChar w:fldCharType="separate"/>
      </w:r>
      <w:r>
        <w:rPr>
          <w:noProof/>
        </w:rPr>
        <w:t>5</w:t>
      </w:r>
      <w:r>
        <w:rPr>
          <w:noProof/>
        </w:rPr>
        <w:fldChar w:fldCharType="end"/>
      </w:r>
    </w:p>
    <w:p w14:paraId="4F96AB8F" w14:textId="1714F28D" w:rsidR="0054427A" w:rsidRDefault="0054427A">
      <w:pPr>
        <w:pStyle w:val="TDC2"/>
        <w:tabs>
          <w:tab w:val="right" w:leader="dot" w:pos="8494"/>
        </w:tabs>
        <w:rPr>
          <w:noProof/>
        </w:rPr>
      </w:pPr>
      <w:r>
        <w:rPr>
          <w:noProof/>
        </w:rPr>
        <w:t>5. Experimentación</w:t>
      </w:r>
      <w:r>
        <w:rPr>
          <w:noProof/>
        </w:rPr>
        <w:tab/>
      </w:r>
      <w:r>
        <w:rPr>
          <w:noProof/>
        </w:rPr>
        <w:fldChar w:fldCharType="begin"/>
      </w:r>
      <w:r>
        <w:rPr>
          <w:noProof/>
        </w:rPr>
        <w:instrText xml:space="preserve"> PAGEREF _Toc100735162 \h </w:instrText>
      </w:r>
      <w:r>
        <w:rPr>
          <w:noProof/>
        </w:rPr>
      </w:r>
      <w:r>
        <w:rPr>
          <w:noProof/>
        </w:rPr>
        <w:fldChar w:fldCharType="separate"/>
      </w:r>
      <w:r>
        <w:rPr>
          <w:noProof/>
        </w:rPr>
        <w:t>5</w:t>
      </w:r>
      <w:r>
        <w:rPr>
          <w:noProof/>
        </w:rPr>
        <w:fldChar w:fldCharType="end"/>
      </w:r>
    </w:p>
    <w:p w14:paraId="62406703" w14:textId="59148B78" w:rsidR="0054427A" w:rsidRDefault="0054427A">
      <w:pPr>
        <w:pStyle w:val="TDC3"/>
        <w:tabs>
          <w:tab w:val="right" w:leader="dot" w:pos="8494"/>
        </w:tabs>
        <w:rPr>
          <w:noProof/>
        </w:rPr>
      </w:pPr>
      <w:r>
        <w:rPr>
          <w:noProof/>
        </w:rPr>
        <w:t>5.1. Construcción del cohete</w:t>
      </w:r>
      <w:r>
        <w:rPr>
          <w:noProof/>
        </w:rPr>
        <w:tab/>
      </w:r>
      <w:r>
        <w:rPr>
          <w:noProof/>
        </w:rPr>
        <w:fldChar w:fldCharType="begin"/>
      </w:r>
      <w:r>
        <w:rPr>
          <w:noProof/>
        </w:rPr>
        <w:instrText xml:space="preserve"> PAGEREF _Toc100735163 \h </w:instrText>
      </w:r>
      <w:r>
        <w:rPr>
          <w:noProof/>
        </w:rPr>
      </w:r>
      <w:r>
        <w:rPr>
          <w:noProof/>
        </w:rPr>
        <w:fldChar w:fldCharType="separate"/>
      </w:r>
      <w:r>
        <w:rPr>
          <w:noProof/>
        </w:rPr>
        <w:t>5</w:t>
      </w:r>
      <w:r>
        <w:rPr>
          <w:noProof/>
        </w:rPr>
        <w:fldChar w:fldCharType="end"/>
      </w:r>
    </w:p>
    <w:p w14:paraId="5BBCC4AA" w14:textId="2E217738" w:rsidR="0054427A" w:rsidRDefault="0054427A">
      <w:pPr>
        <w:pStyle w:val="TDC3"/>
        <w:tabs>
          <w:tab w:val="right" w:leader="dot" w:pos="8494"/>
        </w:tabs>
        <w:rPr>
          <w:noProof/>
        </w:rPr>
      </w:pPr>
      <w:r>
        <w:rPr>
          <w:noProof/>
        </w:rPr>
        <w:t>5.2. Proceso de lanzamiento</w:t>
      </w:r>
      <w:r>
        <w:rPr>
          <w:noProof/>
        </w:rPr>
        <w:tab/>
      </w:r>
      <w:r>
        <w:rPr>
          <w:noProof/>
        </w:rPr>
        <w:fldChar w:fldCharType="begin"/>
      </w:r>
      <w:r>
        <w:rPr>
          <w:noProof/>
        </w:rPr>
        <w:instrText xml:space="preserve"> PAGEREF _Toc100735164 \h </w:instrText>
      </w:r>
      <w:r>
        <w:rPr>
          <w:noProof/>
        </w:rPr>
      </w:r>
      <w:r>
        <w:rPr>
          <w:noProof/>
        </w:rPr>
        <w:fldChar w:fldCharType="separate"/>
      </w:r>
      <w:r>
        <w:rPr>
          <w:noProof/>
        </w:rPr>
        <w:t>5</w:t>
      </w:r>
      <w:r>
        <w:rPr>
          <w:noProof/>
        </w:rPr>
        <w:fldChar w:fldCharType="end"/>
      </w:r>
    </w:p>
    <w:p w14:paraId="73D1A125" w14:textId="042CDDAA" w:rsidR="0054427A" w:rsidRDefault="0054427A">
      <w:pPr>
        <w:pStyle w:val="TDC3"/>
        <w:tabs>
          <w:tab w:val="right" w:leader="dot" w:pos="8494"/>
        </w:tabs>
        <w:rPr>
          <w:noProof/>
        </w:rPr>
      </w:pPr>
      <w:r>
        <w:rPr>
          <w:noProof/>
        </w:rPr>
        <w:t>5.3. Medidas realizadas</w:t>
      </w:r>
      <w:r>
        <w:rPr>
          <w:noProof/>
        </w:rPr>
        <w:tab/>
      </w:r>
      <w:r>
        <w:rPr>
          <w:noProof/>
        </w:rPr>
        <w:fldChar w:fldCharType="begin"/>
      </w:r>
      <w:r>
        <w:rPr>
          <w:noProof/>
        </w:rPr>
        <w:instrText xml:space="preserve"> PAGEREF _Toc100735165 \h </w:instrText>
      </w:r>
      <w:r>
        <w:rPr>
          <w:noProof/>
        </w:rPr>
      </w:r>
      <w:r>
        <w:rPr>
          <w:noProof/>
        </w:rPr>
        <w:fldChar w:fldCharType="separate"/>
      </w:r>
      <w:r>
        <w:rPr>
          <w:noProof/>
        </w:rPr>
        <w:t>6</w:t>
      </w:r>
      <w:r>
        <w:rPr>
          <w:noProof/>
        </w:rPr>
        <w:fldChar w:fldCharType="end"/>
      </w:r>
    </w:p>
    <w:p w14:paraId="4C1FFE27" w14:textId="56DC7866" w:rsidR="0054427A" w:rsidRDefault="0054427A">
      <w:pPr>
        <w:pStyle w:val="TDC2"/>
        <w:tabs>
          <w:tab w:val="right" w:leader="dot" w:pos="8494"/>
        </w:tabs>
        <w:rPr>
          <w:noProof/>
        </w:rPr>
      </w:pPr>
      <w:r>
        <w:rPr>
          <w:noProof/>
        </w:rPr>
        <w:t>6. Análisis de resultados y conclusiones</w:t>
      </w:r>
      <w:r>
        <w:rPr>
          <w:noProof/>
        </w:rPr>
        <w:tab/>
      </w:r>
      <w:r>
        <w:rPr>
          <w:noProof/>
        </w:rPr>
        <w:fldChar w:fldCharType="begin"/>
      </w:r>
      <w:r>
        <w:rPr>
          <w:noProof/>
        </w:rPr>
        <w:instrText xml:space="preserve"> PAGEREF _Toc100735166 \h </w:instrText>
      </w:r>
      <w:r>
        <w:rPr>
          <w:noProof/>
        </w:rPr>
      </w:r>
      <w:r>
        <w:rPr>
          <w:noProof/>
        </w:rPr>
        <w:fldChar w:fldCharType="separate"/>
      </w:r>
      <w:r>
        <w:rPr>
          <w:noProof/>
        </w:rPr>
        <w:t>6</w:t>
      </w:r>
      <w:r>
        <w:rPr>
          <w:noProof/>
        </w:rPr>
        <w:fldChar w:fldCharType="end"/>
      </w:r>
    </w:p>
    <w:p w14:paraId="026605CC" w14:textId="4C650C8D" w:rsidR="0054427A" w:rsidRDefault="0054427A">
      <w:pPr>
        <w:pStyle w:val="TDC2"/>
        <w:tabs>
          <w:tab w:val="right" w:leader="dot" w:pos="8494"/>
        </w:tabs>
        <w:rPr>
          <w:noProof/>
        </w:rPr>
      </w:pPr>
      <w:r>
        <w:rPr>
          <w:noProof/>
        </w:rPr>
        <w:t>7. Imágenes (obligatorio) y enlaces a videos (opcional)</w:t>
      </w:r>
      <w:r>
        <w:rPr>
          <w:noProof/>
        </w:rPr>
        <w:tab/>
      </w:r>
      <w:r>
        <w:rPr>
          <w:noProof/>
        </w:rPr>
        <w:fldChar w:fldCharType="begin"/>
      </w:r>
      <w:r>
        <w:rPr>
          <w:noProof/>
        </w:rPr>
        <w:instrText xml:space="preserve"> PAGEREF _Toc100735167 \h </w:instrText>
      </w:r>
      <w:r>
        <w:rPr>
          <w:noProof/>
        </w:rPr>
      </w:r>
      <w:r>
        <w:rPr>
          <w:noProof/>
        </w:rPr>
        <w:fldChar w:fldCharType="separate"/>
      </w:r>
      <w:r>
        <w:rPr>
          <w:noProof/>
        </w:rPr>
        <w:t>6</w:t>
      </w:r>
      <w:r>
        <w:rPr>
          <w:noProof/>
        </w:rPr>
        <w:fldChar w:fldCharType="end"/>
      </w:r>
    </w:p>
    <w:p w14:paraId="70309C61" w14:textId="518D2E0C" w:rsidR="00DE21FD" w:rsidRPr="00DE21FD" w:rsidRDefault="00043398" w:rsidP="00532E75">
      <w:pPr>
        <w:pStyle w:val="TFGTexto"/>
        <w:rPr>
          <w:lang w:eastAsia="es-ES"/>
        </w:rPr>
        <w:sectPr w:rsidR="00DE21FD" w:rsidRPr="00DE21FD" w:rsidSect="00BA54B0">
          <w:footerReference w:type="first" r:id="rId11"/>
          <w:type w:val="oddPage"/>
          <w:pgSz w:w="11906" w:h="16838"/>
          <w:pgMar w:top="1417" w:right="1701" w:bottom="1417" w:left="1701" w:header="708" w:footer="708" w:gutter="0"/>
          <w:cols w:space="708"/>
          <w:titlePg/>
          <w:docGrid w:linePitch="360"/>
        </w:sectPr>
      </w:pPr>
      <w:r>
        <w:fldChar w:fldCharType="end"/>
      </w:r>
    </w:p>
    <w:p w14:paraId="13EC172C" w14:textId="77777777" w:rsidR="00014C65" w:rsidRDefault="00AC08CD" w:rsidP="00586C5F">
      <w:pPr>
        <w:pStyle w:val="Ttulo2"/>
      </w:pPr>
      <w:bookmarkStart w:id="3" w:name="_Toc431922841"/>
      <w:bookmarkStart w:id="4" w:name="_Toc431923056"/>
      <w:bookmarkStart w:id="5" w:name="_Toc431989111"/>
      <w:bookmarkStart w:id="6" w:name="_Toc432000532"/>
      <w:bookmarkStart w:id="7" w:name="_Toc100735158"/>
      <w:bookmarkStart w:id="8" w:name="Memoria"/>
      <w:r>
        <w:lastRenderedPageBreak/>
        <w:t>Introducción</w:t>
      </w:r>
      <w:bookmarkEnd w:id="3"/>
      <w:bookmarkEnd w:id="4"/>
      <w:bookmarkEnd w:id="5"/>
      <w:bookmarkEnd w:id="6"/>
      <w:bookmarkEnd w:id="7"/>
    </w:p>
    <w:p w14:paraId="6FD8BB6E" w14:textId="679643EA" w:rsidR="002C5F18" w:rsidRDefault="0054427A" w:rsidP="00532E75">
      <w:pPr>
        <w:pStyle w:val="TFGTexto"/>
      </w:pPr>
      <w:r>
        <w:t xml:space="preserve">Este documento puede servir como plantilla para la memoria. Aunque se admiten otros formatos, se recomienda su uso. En esta edición, los ganadores del concurso serán los grupos que lancen el cohete más alto en sus respectivas categorías. Esto quiere decir que el contenido de la memoria no será evaluado. </w:t>
      </w:r>
      <w:r w:rsidR="00890015">
        <w:t xml:space="preserve">Se trata de una memoria técnica para garantizar que los grupos inscritos se hallan en disposición de realizar los lanzamientos. También ha de servir para ayudarnos a gestionar el elevado número de lanzamientos en ese día y poder proporcionar a todos los grupos aquellos recursos que puedan necesitar (aire, toma de agua, herramientas, </w:t>
      </w:r>
      <w:proofErr w:type="spellStart"/>
      <w:r w:rsidR="00890015">
        <w:t>etc</w:t>
      </w:r>
      <w:proofErr w:type="spellEnd"/>
      <w:r w:rsidR="00890015">
        <w:t>). Tened en cuenta que se han inscrito 40 grupos, lo que significa unos 120 lanzamientos, y vamos a calcular la altura de todos ellos.</w:t>
      </w:r>
      <w:r w:rsidR="002C5F18">
        <w:t xml:space="preserve"> </w:t>
      </w:r>
      <w:r w:rsidR="009A4226">
        <w:t>Tras revisar las memorias, la organización contactará con los grupos concursantes a fin de recabar cualquier información adicional que sea necesaria.</w:t>
      </w:r>
    </w:p>
    <w:p w14:paraId="572616FD" w14:textId="5B48C593" w:rsidR="00890015" w:rsidRDefault="00890015" w:rsidP="00532E75">
      <w:pPr>
        <w:pStyle w:val="TFGTexto"/>
      </w:pPr>
      <w:r>
        <w:t xml:space="preserve">En la introducción, se ha de indicar información general como por ejemplo </w:t>
      </w:r>
      <w:r w:rsidR="009A4226">
        <w:t xml:space="preserve">el curso en que están matriculados, </w:t>
      </w:r>
      <w:r>
        <w:t xml:space="preserve">si </w:t>
      </w:r>
      <w:r w:rsidR="009A4226">
        <w:t xml:space="preserve">se </w:t>
      </w:r>
      <w:r>
        <w:t>va a compartir lanzamiento con otros grupos del mismo centro (especificar cuáles en todas las memorias)</w:t>
      </w:r>
      <w:r w:rsidR="009A4226">
        <w:t>, etc</w:t>
      </w:r>
      <w:r>
        <w:t>.</w:t>
      </w:r>
    </w:p>
    <w:p w14:paraId="169F2567" w14:textId="5526CC12" w:rsidR="0054427A" w:rsidRDefault="0054427A" w:rsidP="0054427A">
      <w:pPr>
        <w:pStyle w:val="Ttulo2"/>
      </w:pPr>
      <w:bookmarkStart w:id="9" w:name="_Toc100735159"/>
      <w:r>
        <w:t>Observación y planteamiento del problema</w:t>
      </w:r>
      <w:bookmarkEnd w:id="9"/>
    </w:p>
    <w:p w14:paraId="5E34802B" w14:textId="4089D377" w:rsidR="0054427A" w:rsidRDefault="00890015" w:rsidP="00532E75">
      <w:pPr>
        <w:pStyle w:val="TFGTexto"/>
      </w:pPr>
      <w:r>
        <w:t>Se realizará una breve descripción de cómo se ha abordado la construcción del cohete en el centro. Se especificará las asignaturas involucradas y qué conceptos se han transmitido al alumnado.</w:t>
      </w:r>
    </w:p>
    <w:p w14:paraId="3337D4F7" w14:textId="20E7AB9D" w:rsidR="0054427A" w:rsidRDefault="0054427A" w:rsidP="0054427A">
      <w:pPr>
        <w:pStyle w:val="Ttulo2"/>
      </w:pPr>
      <w:bookmarkStart w:id="10" w:name="_Toc100735160"/>
      <w:r>
        <w:t>Antecedentes</w:t>
      </w:r>
      <w:bookmarkEnd w:id="10"/>
    </w:p>
    <w:p w14:paraId="7FF1E816" w14:textId="562600D3" w:rsidR="0054427A" w:rsidRDefault="00890015" w:rsidP="0054427A">
      <w:pPr>
        <w:pStyle w:val="TFGTexto"/>
      </w:pPr>
      <w:r>
        <w:t>Se indicará qué materiales bibliográficos se han seguido para la elaboración del cohete y de la lanzadera, incluyendo libros, enlaces web a documentos y/o videos, etc.</w:t>
      </w:r>
    </w:p>
    <w:p w14:paraId="467809CB" w14:textId="0E772283" w:rsidR="0054427A" w:rsidRDefault="0054427A" w:rsidP="0054427A">
      <w:pPr>
        <w:pStyle w:val="Ttulo2"/>
      </w:pPr>
      <w:bookmarkStart w:id="11" w:name="_Toc100735161"/>
      <w:r>
        <w:t>Formulación de la hipótesis</w:t>
      </w:r>
      <w:bookmarkEnd w:id="11"/>
    </w:p>
    <w:p w14:paraId="15FDA9BD" w14:textId="383FC891" w:rsidR="0054427A" w:rsidRDefault="00890015" w:rsidP="00532E75">
      <w:pPr>
        <w:pStyle w:val="TFGTexto"/>
      </w:pPr>
      <w:r>
        <w:t>En este apartado se trata de enumerar qué parámetros del cohete se han tenido en cuenta a fin de optimizar la altura de lanzamiento.</w:t>
      </w:r>
    </w:p>
    <w:p w14:paraId="1F3F33EA" w14:textId="11EBAEFC" w:rsidR="0054427A" w:rsidRDefault="0054427A" w:rsidP="0054427A">
      <w:pPr>
        <w:pStyle w:val="Ttulo2"/>
      </w:pPr>
      <w:bookmarkStart w:id="12" w:name="_Toc100735162"/>
      <w:r>
        <w:t>Experimentación</w:t>
      </w:r>
      <w:bookmarkEnd w:id="12"/>
    </w:p>
    <w:p w14:paraId="56B76329" w14:textId="709AC6AA" w:rsidR="0054427A" w:rsidRDefault="002C5F18" w:rsidP="0054427A">
      <w:pPr>
        <w:pStyle w:val="TFGTexto"/>
      </w:pPr>
      <w:r>
        <w:t xml:space="preserve">Este apartado es el que nos va a resultar de mayor utilidad el día del lanzamiento. </w:t>
      </w:r>
    </w:p>
    <w:p w14:paraId="4FD1390A" w14:textId="138B4DB2" w:rsidR="0054427A" w:rsidRDefault="0054427A" w:rsidP="0054427A">
      <w:pPr>
        <w:pStyle w:val="Ttulo3"/>
      </w:pPr>
      <w:bookmarkStart w:id="13" w:name="_Toc100735163"/>
      <w:r>
        <w:t>Construcción de</w:t>
      </w:r>
      <w:r w:rsidR="002C5F18">
        <w:t xml:space="preserve"> </w:t>
      </w:r>
      <w:r>
        <w:t>l</w:t>
      </w:r>
      <w:r w:rsidR="002C5F18">
        <w:t>os</w:t>
      </w:r>
      <w:r>
        <w:t xml:space="preserve"> cohete</w:t>
      </w:r>
      <w:bookmarkEnd w:id="13"/>
      <w:r w:rsidR="002C5F18">
        <w:t>s</w:t>
      </w:r>
    </w:p>
    <w:p w14:paraId="28862494" w14:textId="178E0888" w:rsidR="0054427A" w:rsidRDefault="002C5F18" w:rsidP="0054427A">
      <w:pPr>
        <w:pStyle w:val="TFGTexto"/>
      </w:pPr>
      <w:r>
        <w:t>Se ha de proporcionar una descripción (acompañada de imágenes que se incorporarán al final del documento) de los cohetes a lanzar</w:t>
      </w:r>
      <w:r w:rsidR="0054427A">
        <w:t>.</w:t>
      </w:r>
      <w:r>
        <w:t xml:space="preserve"> Hay que especificar si los cohetes serán iguales o no. En caso de tener varios diseños, habrá que describir y adjuntar imagen de cada diseño. </w:t>
      </w:r>
      <w:r w:rsidR="004F3630">
        <w:t xml:space="preserve">También se admiten ligeros cambios entre los cohetes descritos en la memoria y los que se presenten al </w:t>
      </w:r>
      <w:r w:rsidR="004F3630">
        <w:lastRenderedPageBreak/>
        <w:t xml:space="preserve">concurso (en este caso se pedirá que se actualice la memoria y sea reenviada al menos dos días antes del concurso). </w:t>
      </w:r>
      <w:r>
        <w:t>Las únicas restricciones en cuanto al diseño del cohete son:</w:t>
      </w:r>
    </w:p>
    <w:p w14:paraId="2BE2732D" w14:textId="2FDC85FD" w:rsidR="002C5F18" w:rsidRDefault="002C5F18" w:rsidP="002C5F18">
      <w:pPr>
        <w:pStyle w:val="TFGTexto"/>
        <w:numPr>
          <w:ilvl w:val="0"/>
          <w:numId w:val="28"/>
        </w:numPr>
      </w:pPr>
      <w:r>
        <w:t>Volumen máximo del depósito/cámara que contiene el aire y el agua: 2,2 litros.</w:t>
      </w:r>
    </w:p>
    <w:p w14:paraId="3A0CF9C7" w14:textId="049266CF" w:rsidR="002C5F18" w:rsidRDefault="002C5F18" w:rsidP="002C5F18">
      <w:pPr>
        <w:pStyle w:val="TFGTexto"/>
        <w:numPr>
          <w:ilvl w:val="0"/>
          <w:numId w:val="28"/>
        </w:numPr>
      </w:pPr>
      <w:r>
        <w:t xml:space="preserve">Color: como el sistema de medición de las alturas será realizado mediante un sistema de múltiples cámaras, los cohetes no podrán ser ni transparentes, ni azules, ni blancos. El día del concurso se evaluará la visibilidad del cohete, y podría ser pintado de negro con spray para garantizar su detección. </w:t>
      </w:r>
    </w:p>
    <w:p w14:paraId="6803EFC6" w14:textId="1A2E4AF8" w:rsidR="0054427A" w:rsidRDefault="0054427A" w:rsidP="0054427A">
      <w:pPr>
        <w:pStyle w:val="Ttulo3"/>
      </w:pPr>
      <w:bookmarkStart w:id="14" w:name="_Toc100735164"/>
      <w:r>
        <w:t>Proceso de lanzamiento</w:t>
      </w:r>
      <w:bookmarkEnd w:id="14"/>
    </w:p>
    <w:p w14:paraId="7A125DA3" w14:textId="0ABA7EEB" w:rsidR="0054427A" w:rsidRDefault="002C5F18" w:rsidP="0054427A">
      <w:pPr>
        <w:pStyle w:val="TFGTexto"/>
      </w:pPr>
      <w:r>
        <w:t xml:space="preserve">Se ha de describir tanto la lanzadera como </w:t>
      </w:r>
      <w:r w:rsidR="004F3630">
        <w:t>el procedimiento</w:t>
      </w:r>
      <w:r>
        <w:t xml:space="preserve"> de lanzamiento</w:t>
      </w:r>
      <w:r w:rsidR="0054427A">
        <w:t>.</w:t>
      </w:r>
      <w:r>
        <w:t xml:space="preserve"> En cuanto a la lanzadera, habrá que especificar altura de la cual parte el cohete (será restada de la altura alcanzada, es decir, será su origen de coordenadas), así como las conexiones de agua y aire.</w:t>
      </w:r>
    </w:p>
    <w:p w14:paraId="09D92BE5" w14:textId="77777777" w:rsidR="004F3630" w:rsidRDefault="002C5F18" w:rsidP="0054427A">
      <w:pPr>
        <w:pStyle w:val="TFGTexto"/>
      </w:pPr>
      <w:r>
        <w:t xml:space="preserve">En cuanto al proceso de lanzamiento, se ha de describir la secuencia de pasos y una estimación del tiempo necesario para realizar el montaje. Tened en cuenta que, dadas las restricciones de tiempo, cada grupo tendrá sólo 4 minutos para </w:t>
      </w:r>
      <w:r w:rsidR="004F3630">
        <w:t>lanzamiento. Para ayudar en el proceso, habrá tres zonas de trabajo separadas:</w:t>
      </w:r>
    </w:p>
    <w:p w14:paraId="3B70C03D" w14:textId="77777777" w:rsidR="006821A0" w:rsidRDefault="004F3630" w:rsidP="004F3630">
      <w:pPr>
        <w:pStyle w:val="TFGTexto"/>
        <w:numPr>
          <w:ilvl w:val="0"/>
          <w:numId w:val="30"/>
        </w:numPr>
      </w:pPr>
      <w:r>
        <w:t>Almacén</w:t>
      </w:r>
      <w:r w:rsidR="006821A0">
        <w:t>:</w:t>
      </w:r>
    </w:p>
    <w:p w14:paraId="2BE03215" w14:textId="50339894" w:rsidR="004F3630" w:rsidRDefault="006821A0" w:rsidP="006821A0">
      <w:pPr>
        <w:pStyle w:val="TFGTexto"/>
        <w:ind w:left="720"/>
      </w:pPr>
      <w:r>
        <w:t>Será una zona común habilitada para almacenar todos vuestros dispositivos y con</w:t>
      </w:r>
      <w:r w:rsidR="004F3630">
        <w:t xml:space="preserve"> mesas disponibles para realizar los preparativos previos (ensamblaje de partes de los cohetes, ensamblaje lanzaderas…)</w:t>
      </w:r>
      <w:r>
        <w:t>.</w:t>
      </w:r>
      <w:r w:rsidR="004F3630">
        <w:t xml:space="preserve"> </w:t>
      </w:r>
    </w:p>
    <w:p w14:paraId="6525A8B9" w14:textId="77777777" w:rsidR="006821A0" w:rsidRDefault="004F3630" w:rsidP="004F3630">
      <w:pPr>
        <w:pStyle w:val="TFGTexto"/>
        <w:numPr>
          <w:ilvl w:val="0"/>
          <w:numId w:val="30"/>
        </w:numPr>
      </w:pPr>
      <w:r>
        <w:t>Preparación</w:t>
      </w:r>
      <w:r w:rsidR="006821A0">
        <w:t xml:space="preserve"> (4 minutos)</w:t>
      </w:r>
      <w:r>
        <w:t xml:space="preserve">: </w:t>
      </w:r>
    </w:p>
    <w:p w14:paraId="7BAF3881" w14:textId="03C26021" w:rsidR="002C5F18" w:rsidRDefault="006821A0" w:rsidP="006821A0">
      <w:pPr>
        <w:pStyle w:val="TFGTexto"/>
        <w:ind w:left="720"/>
      </w:pPr>
      <w:r>
        <w:t xml:space="preserve">Los grupos serán llamados de tres en tres para desplazarse a las tres zonas de preparación (próximas a las </w:t>
      </w:r>
      <w:r w:rsidR="004F3630">
        <w:t>de lanzamiento</w:t>
      </w:r>
      <w:r>
        <w:t>)</w:t>
      </w:r>
      <w:r w:rsidR="004F3630">
        <w:t xml:space="preserve"> para que se aseguren de poder ensamblar el cohete a la lanzadera y la toma de aire, así como llenar el agua</w:t>
      </w:r>
      <w:r>
        <w:t xml:space="preserve"> si es posible</w:t>
      </w:r>
      <w:r w:rsidR="004F3630">
        <w:t>.</w:t>
      </w:r>
    </w:p>
    <w:p w14:paraId="3A9B8AD0" w14:textId="77777777" w:rsidR="006821A0" w:rsidRDefault="004F3630" w:rsidP="004F3630">
      <w:pPr>
        <w:pStyle w:val="TFGTexto"/>
        <w:numPr>
          <w:ilvl w:val="0"/>
          <w:numId w:val="30"/>
        </w:numPr>
      </w:pPr>
      <w:r>
        <w:t>Lanzamiento</w:t>
      </w:r>
      <w:r w:rsidR="006821A0">
        <w:t xml:space="preserve"> (4 minutos).</w:t>
      </w:r>
    </w:p>
    <w:p w14:paraId="49FF0C86" w14:textId="214E92BC" w:rsidR="004F3630" w:rsidRDefault="006821A0" w:rsidP="006821A0">
      <w:pPr>
        <w:pStyle w:val="TFGTexto"/>
        <w:ind w:left="720"/>
      </w:pPr>
      <w:r>
        <w:t>Tras pasar por la zona de preparación, los grupos pasarán, también de tres en tres, a las respectivas zonas de lanzamiento.</w:t>
      </w:r>
      <w:r w:rsidR="004F3630">
        <w:t xml:space="preserve"> </w:t>
      </w:r>
      <w:r>
        <w:t>Aquí s</w:t>
      </w:r>
      <w:r w:rsidR="004F3630">
        <w:t xml:space="preserve">e realizará la colocación de la lanzadera, el ensamblado del cohete </w:t>
      </w:r>
      <w:r>
        <w:t xml:space="preserve">a la misma </w:t>
      </w:r>
      <w:r w:rsidR="004F3630">
        <w:t xml:space="preserve">(en caso de no poder hacerse </w:t>
      </w:r>
      <w:r>
        <w:t xml:space="preserve">en la preparación) y </w:t>
      </w:r>
      <w:r w:rsidR="004F3630">
        <w:t>el llenado del aire</w:t>
      </w:r>
      <w:r>
        <w:t xml:space="preserve"> (también del agua en caso de no haber podido en la preparación). Se </w:t>
      </w:r>
      <w:r>
        <w:lastRenderedPageBreak/>
        <w:t xml:space="preserve">realizará la cuenta atrás y se lanzarán los tres cohetes simultáneamente. Se recogerán los cohetes una vez </w:t>
      </w:r>
      <w:r w:rsidR="006E6708">
        <w:t>hayan</w:t>
      </w:r>
      <w:r>
        <w:t xml:space="preserve"> caído.</w:t>
      </w:r>
    </w:p>
    <w:p w14:paraId="19B21C82" w14:textId="12ABFA76" w:rsidR="0054427A" w:rsidRDefault="0054427A" w:rsidP="0054427A">
      <w:pPr>
        <w:pStyle w:val="Ttulo3"/>
      </w:pPr>
      <w:bookmarkStart w:id="15" w:name="_Toc100735165"/>
      <w:r>
        <w:t>Medidas realizadas</w:t>
      </w:r>
      <w:bookmarkEnd w:id="15"/>
    </w:p>
    <w:p w14:paraId="30FA5BE1" w14:textId="166A477F" w:rsidR="00631EDE" w:rsidRDefault="00631EDE" w:rsidP="0054427A">
      <w:pPr>
        <w:pStyle w:val="TFGTexto"/>
      </w:pPr>
      <w:r>
        <w:t>Especificar si se ha realizado algún lanzamiento en el que se haya medido la altura alcanzada del cohete y el método utilizado para medirla, incluir rango de alturas típico:</w:t>
      </w:r>
    </w:p>
    <w:p w14:paraId="06458A5D" w14:textId="54FB29A6" w:rsidR="00631EDE" w:rsidRDefault="00631EDE" w:rsidP="00631EDE">
      <w:pPr>
        <w:pStyle w:val="TFGTexto"/>
        <w:numPr>
          <w:ilvl w:val="0"/>
          <w:numId w:val="29"/>
        </w:numPr>
      </w:pPr>
      <w:r>
        <w:t>5-10 metros</w:t>
      </w:r>
    </w:p>
    <w:p w14:paraId="4279A2BE" w14:textId="618B8BD7" w:rsidR="00631EDE" w:rsidRDefault="00631EDE" w:rsidP="00631EDE">
      <w:pPr>
        <w:pStyle w:val="TFGTexto"/>
        <w:numPr>
          <w:ilvl w:val="0"/>
          <w:numId w:val="29"/>
        </w:numPr>
      </w:pPr>
      <w:r>
        <w:t>10.15 metros</w:t>
      </w:r>
    </w:p>
    <w:p w14:paraId="4180A9F9" w14:textId="4D84BBB0" w:rsidR="00631EDE" w:rsidRDefault="00631EDE" w:rsidP="00631EDE">
      <w:pPr>
        <w:pStyle w:val="TFGTexto"/>
        <w:numPr>
          <w:ilvl w:val="0"/>
          <w:numId w:val="29"/>
        </w:numPr>
      </w:pPr>
      <w:r>
        <w:t>15-20 metros</w:t>
      </w:r>
    </w:p>
    <w:p w14:paraId="78212F5E" w14:textId="7725C867" w:rsidR="00631EDE" w:rsidRDefault="00631EDE" w:rsidP="00631EDE">
      <w:pPr>
        <w:pStyle w:val="TFGTexto"/>
        <w:numPr>
          <w:ilvl w:val="0"/>
          <w:numId w:val="29"/>
        </w:numPr>
      </w:pPr>
      <w:r>
        <w:t>20-25 metros</w:t>
      </w:r>
    </w:p>
    <w:p w14:paraId="7F860B8E" w14:textId="6D854AC5" w:rsidR="00631EDE" w:rsidRDefault="00631EDE" w:rsidP="00631EDE">
      <w:pPr>
        <w:pStyle w:val="TFGTexto"/>
        <w:numPr>
          <w:ilvl w:val="0"/>
          <w:numId w:val="29"/>
        </w:numPr>
      </w:pPr>
      <w:r>
        <w:t>25-30 metros</w:t>
      </w:r>
    </w:p>
    <w:p w14:paraId="5C101503" w14:textId="29854225" w:rsidR="00631EDE" w:rsidRDefault="00631EDE" w:rsidP="00631EDE">
      <w:pPr>
        <w:pStyle w:val="TFGTexto"/>
        <w:numPr>
          <w:ilvl w:val="0"/>
          <w:numId w:val="29"/>
        </w:numPr>
      </w:pPr>
      <w:r>
        <w:t>Si se superasen los 30 metros, habría que especificar altura máxima.</w:t>
      </w:r>
    </w:p>
    <w:p w14:paraId="60FC64E4" w14:textId="159FEE0D" w:rsidR="0054427A" w:rsidRDefault="00631EDE" w:rsidP="0054427A">
      <w:pPr>
        <w:pStyle w:val="TFGTexto"/>
      </w:pPr>
      <w:r>
        <w:t>El cohete podrá incorporar una placa tipo Arduino o similar en el lanzamiento para estimar su altura (entendemos que los grupos que hayan usado este procedimiento para las pruebas habrá optimizado su cohete incluyendo este elemento en su interior). En cualquier caso, esa medida será orientativa para el grupo que efectúa el lanzamiento, y la altura alcanzada será determinada el día del concurso por la organización mediante su sistema de medida, que es común a todos los grupos.</w:t>
      </w:r>
    </w:p>
    <w:p w14:paraId="380576B0" w14:textId="4F5AEE35" w:rsidR="0054427A" w:rsidRDefault="0054427A" w:rsidP="0054427A">
      <w:pPr>
        <w:pStyle w:val="Ttulo2"/>
      </w:pPr>
      <w:bookmarkStart w:id="16" w:name="_Toc100735166"/>
      <w:r>
        <w:t>Análisis de resultados y conclusiones</w:t>
      </w:r>
      <w:bookmarkEnd w:id="16"/>
    </w:p>
    <w:p w14:paraId="44A71E98" w14:textId="00BE0C50" w:rsidR="0054427A" w:rsidRDefault="00631EDE" w:rsidP="0054427A">
      <w:pPr>
        <w:pStyle w:val="TFGTexto"/>
      </w:pPr>
      <w:r>
        <w:t>En caso de haber realizado un estudio sobre la influencia de los distintos parámetros, indicar cuál os ha parecido más relevante</w:t>
      </w:r>
      <w:r w:rsidR="0054427A">
        <w:t>.</w:t>
      </w:r>
    </w:p>
    <w:p w14:paraId="43873D73" w14:textId="2BEE36C2" w:rsidR="0054427A" w:rsidRDefault="0054427A" w:rsidP="0054427A">
      <w:pPr>
        <w:pStyle w:val="Ttulo2"/>
      </w:pPr>
      <w:bookmarkStart w:id="17" w:name="_Toc100735167"/>
      <w:r>
        <w:t>Imágenes (obligatorio) y enlaces a videos (opcional)</w:t>
      </w:r>
      <w:bookmarkEnd w:id="17"/>
    </w:p>
    <w:p w14:paraId="364D2D3C" w14:textId="70C32BF7" w:rsidR="0054427A" w:rsidRDefault="00631EDE" w:rsidP="0054427A">
      <w:pPr>
        <w:pStyle w:val="TFGTexto"/>
      </w:pPr>
      <w:r>
        <w:t xml:space="preserve">Se ha de incorporar </w:t>
      </w:r>
      <w:r w:rsidR="009A4226">
        <w:t>fotografías</w:t>
      </w:r>
      <w:r>
        <w:t xml:space="preserve"> de los cohetes (una por tipo de diseño</w:t>
      </w:r>
      <w:r w:rsidR="00F8779B">
        <w:t>, Fig. 1</w:t>
      </w:r>
      <w:r>
        <w:t>), de la lanzadera</w:t>
      </w:r>
      <w:r w:rsidR="00F8779B">
        <w:t xml:space="preserve"> (</w:t>
      </w:r>
      <w:proofErr w:type="spellStart"/>
      <w:r w:rsidR="00F8779B">
        <w:t>Fig</w:t>
      </w:r>
      <w:proofErr w:type="spellEnd"/>
      <w:r w:rsidR="00F8779B">
        <w:t xml:space="preserve"> 2)</w:t>
      </w:r>
      <w:r>
        <w:t>, y de cualquier otro dispositivo que se utilice</w:t>
      </w:r>
      <w:r w:rsidR="00F8779B">
        <w:t xml:space="preserve"> (Figs. 3 y 4)</w:t>
      </w:r>
      <w:r>
        <w:t>.</w:t>
      </w:r>
    </w:p>
    <w:p w14:paraId="4BB247A2" w14:textId="77777777" w:rsidR="0054427A" w:rsidRDefault="0054427A" w:rsidP="0054427A">
      <w:pPr>
        <w:pStyle w:val="TFGTexto"/>
      </w:pPr>
    </w:p>
    <w:p w14:paraId="6B014B27" w14:textId="53C1968E" w:rsidR="0054427A" w:rsidRDefault="00631EDE" w:rsidP="0054427A">
      <w:pPr>
        <w:pStyle w:val="TFGPieFigura"/>
        <w:keepNext/>
      </w:pPr>
      <w:r>
        <w:rPr>
          <w:noProof/>
          <w:lang w:eastAsia="es-ES"/>
        </w:rPr>
        <w:lastRenderedPageBreak/>
        <w:drawing>
          <wp:inline distT="0" distB="0" distL="0" distR="0" wp14:anchorId="705FA106" wp14:editId="1FB166AE">
            <wp:extent cx="1800225" cy="2190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2190750"/>
                    </a:xfrm>
                    <a:prstGeom prst="rect">
                      <a:avLst/>
                    </a:prstGeom>
                  </pic:spPr>
                </pic:pic>
              </a:graphicData>
            </a:graphic>
          </wp:inline>
        </w:drawing>
      </w:r>
    </w:p>
    <w:p w14:paraId="2BACF9A0" w14:textId="3298BFA8" w:rsidR="0054427A" w:rsidRDefault="0054427A" w:rsidP="0054427A">
      <w:pPr>
        <w:pStyle w:val="TFGPiesDeFiguraYTabla"/>
      </w:pPr>
      <w:bookmarkStart w:id="18" w:name="_Toc432001548"/>
      <w:r>
        <w:t xml:space="preserve">Figura </w:t>
      </w:r>
      <w:fldSimple w:instr=" SEQ Figura \* ARABIC ">
        <w:r w:rsidR="00631EDE">
          <w:rPr>
            <w:noProof/>
          </w:rPr>
          <w:t>1</w:t>
        </w:r>
      </w:fldSimple>
      <w:r>
        <w:t xml:space="preserve">: </w:t>
      </w:r>
      <w:r w:rsidR="00631EDE">
        <w:t>Cohete</w:t>
      </w:r>
      <w:r>
        <w:t>.</w:t>
      </w:r>
      <w:bookmarkEnd w:id="18"/>
    </w:p>
    <w:p w14:paraId="1D493C62" w14:textId="4135F866" w:rsidR="00631EDE" w:rsidRDefault="00631EDE" w:rsidP="00631EDE">
      <w:pPr>
        <w:pStyle w:val="TFGPieFigura"/>
        <w:keepNext/>
      </w:pPr>
      <w:r>
        <w:rPr>
          <w:noProof/>
          <w:lang w:eastAsia="es-ES"/>
        </w:rPr>
        <w:drawing>
          <wp:inline distT="0" distB="0" distL="0" distR="0" wp14:anchorId="62597C84" wp14:editId="1E0ACF10">
            <wp:extent cx="2616200" cy="143080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6848" cy="1436631"/>
                    </a:xfrm>
                    <a:prstGeom prst="rect">
                      <a:avLst/>
                    </a:prstGeom>
                  </pic:spPr>
                </pic:pic>
              </a:graphicData>
            </a:graphic>
          </wp:inline>
        </w:drawing>
      </w:r>
    </w:p>
    <w:p w14:paraId="1D9E457C" w14:textId="3FBACAC2" w:rsidR="00631EDE" w:rsidRDefault="00631EDE" w:rsidP="00631EDE">
      <w:pPr>
        <w:pStyle w:val="TFGPiesDeFiguraYTabla"/>
      </w:pPr>
      <w:r>
        <w:t xml:space="preserve">Figura </w:t>
      </w:r>
      <w:fldSimple w:instr=" SEQ Figura \* ARABIC ">
        <w:r>
          <w:rPr>
            <w:noProof/>
          </w:rPr>
          <w:t>2</w:t>
        </w:r>
      </w:fldSimple>
      <w:r>
        <w:t>: Lanzadera.</w:t>
      </w:r>
    </w:p>
    <w:p w14:paraId="28FD6CF2" w14:textId="77777777" w:rsidR="00631EDE" w:rsidRPr="00631EDE" w:rsidRDefault="00631EDE" w:rsidP="00631EDE">
      <w:pPr>
        <w:pStyle w:val="TFGTexto"/>
      </w:pPr>
    </w:p>
    <w:p w14:paraId="567A460B" w14:textId="7F7A3030" w:rsidR="00631EDE" w:rsidRDefault="00631EDE" w:rsidP="00631EDE">
      <w:pPr>
        <w:pStyle w:val="TFGPieFigura"/>
        <w:keepNext/>
      </w:pPr>
      <w:r>
        <w:rPr>
          <w:noProof/>
          <w:lang w:eastAsia="es-ES"/>
        </w:rPr>
        <w:lastRenderedPageBreak/>
        <w:drawing>
          <wp:inline distT="0" distB="0" distL="0" distR="0" wp14:anchorId="0D978CBD" wp14:editId="100671D2">
            <wp:extent cx="1598962" cy="2484967"/>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03082" cy="2491370"/>
                    </a:xfrm>
                    <a:prstGeom prst="rect">
                      <a:avLst/>
                    </a:prstGeom>
                  </pic:spPr>
                </pic:pic>
              </a:graphicData>
            </a:graphic>
          </wp:inline>
        </w:drawing>
      </w:r>
    </w:p>
    <w:p w14:paraId="2BDDF508" w14:textId="60BAC771" w:rsidR="00631EDE" w:rsidRDefault="00631EDE" w:rsidP="00631EDE">
      <w:pPr>
        <w:pStyle w:val="TFGPiesDeFiguraYTabla"/>
      </w:pPr>
      <w:r>
        <w:t xml:space="preserve">Figura </w:t>
      </w:r>
      <w:fldSimple w:instr=" SEQ Figura \* ARABIC ">
        <w:r>
          <w:rPr>
            <w:noProof/>
          </w:rPr>
          <w:t>3</w:t>
        </w:r>
      </w:fldSimple>
      <w:r>
        <w:t>: Conexiones/toma de aire (TR</w:t>
      </w:r>
      <w:proofErr w:type="gramStart"/>
      <w:r>
        <w:t>413)/</w:t>
      </w:r>
      <w:proofErr w:type="gramEnd"/>
      <w:r>
        <w:t>etc.</w:t>
      </w:r>
    </w:p>
    <w:p w14:paraId="1E960C06" w14:textId="1EA0A3B6" w:rsidR="00631EDE" w:rsidRDefault="00631EDE" w:rsidP="00631EDE">
      <w:pPr>
        <w:pStyle w:val="TFGPieFigura"/>
        <w:keepNext/>
      </w:pPr>
      <w:r>
        <w:rPr>
          <w:noProof/>
          <w:lang w:eastAsia="es-ES"/>
        </w:rPr>
        <w:drawing>
          <wp:inline distT="0" distB="0" distL="0" distR="0" wp14:anchorId="34FCD9FA" wp14:editId="1B958C10">
            <wp:extent cx="1295400" cy="162664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99434" cy="1631709"/>
                    </a:xfrm>
                    <a:prstGeom prst="rect">
                      <a:avLst/>
                    </a:prstGeom>
                  </pic:spPr>
                </pic:pic>
              </a:graphicData>
            </a:graphic>
          </wp:inline>
        </w:drawing>
      </w:r>
    </w:p>
    <w:p w14:paraId="7D581546" w14:textId="26E6EEAF" w:rsidR="00631EDE" w:rsidRDefault="00631EDE" w:rsidP="00631EDE">
      <w:pPr>
        <w:pStyle w:val="TFGPiesDeFiguraYTabla"/>
      </w:pPr>
      <w:r>
        <w:t xml:space="preserve">Figura </w:t>
      </w:r>
      <w:fldSimple w:instr=" SEQ Figura \* ARABIC ">
        <w:r>
          <w:rPr>
            <w:noProof/>
          </w:rPr>
          <w:t>4</w:t>
        </w:r>
      </w:fldSimple>
      <w:r>
        <w:t>: Manómetro.</w:t>
      </w:r>
    </w:p>
    <w:bookmarkEnd w:id="8"/>
    <w:p w14:paraId="698296C4" w14:textId="77777777" w:rsidR="00D023A4" w:rsidRPr="00631EDE" w:rsidRDefault="00D023A4" w:rsidP="0054427A">
      <w:pPr>
        <w:pStyle w:val="Ttulo2"/>
        <w:numPr>
          <w:ilvl w:val="0"/>
          <w:numId w:val="0"/>
        </w:numPr>
      </w:pPr>
    </w:p>
    <w:sectPr w:rsidR="00D023A4" w:rsidRPr="00631EDE" w:rsidSect="00BA54B0">
      <w:footerReference w:type="first" r:id="rId16"/>
      <w:type w:val="oddPage"/>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DB5B" w14:textId="77777777" w:rsidR="00AA328A" w:rsidRDefault="00AA328A" w:rsidP="007469BA">
      <w:pPr>
        <w:spacing w:after="0" w:line="240" w:lineRule="auto"/>
      </w:pPr>
      <w:r>
        <w:separator/>
      </w:r>
    </w:p>
  </w:endnote>
  <w:endnote w:type="continuationSeparator" w:id="0">
    <w:p w14:paraId="4BF32701" w14:textId="77777777" w:rsidR="00AA328A" w:rsidRDefault="00AA328A" w:rsidP="0074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349535"/>
      <w:docPartObj>
        <w:docPartGallery w:val="Page Numbers (Bottom of Page)"/>
        <w:docPartUnique/>
      </w:docPartObj>
    </w:sdtPr>
    <w:sdtEndPr/>
    <w:sdtContent>
      <w:p w14:paraId="7CAE6955" w14:textId="677CE3E7" w:rsidR="00D212DB" w:rsidRDefault="00D212DB">
        <w:pPr>
          <w:pStyle w:val="Piedepgina"/>
          <w:jc w:val="center"/>
        </w:pPr>
        <w:r>
          <w:fldChar w:fldCharType="begin"/>
        </w:r>
        <w:r>
          <w:instrText>PAGE   \* MERGEFORMAT</w:instrText>
        </w:r>
        <w:r>
          <w:fldChar w:fldCharType="separate"/>
        </w:r>
        <w:r w:rsidR="009A4226">
          <w:rPr>
            <w:noProof/>
          </w:rPr>
          <w:t>3</w:t>
        </w:r>
        <w:r>
          <w:fldChar w:fldCharType="end"/>
        </w:r>
      </w:p>
    </w:sdtContent>
  </w:sdt>
  <w:p w14:paraId="4A0BD006" w14:textId="77777777" w:rsidR="00D212DB" w:rsidRDefault="00D212DB" w:rsidP="00BA54B0">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529713"/>
      <w:docPartObj>
        <w:docPartGallery w:val="Page Numbers (Bottom of Page)"/>
        <w:docPartUnique/>
      </w:docPartObj>
    </w:sdtPr>
    <w:sdtEndPr/>
    <w:sdtContent>
      <w:p w14:paraId="513DB046" w14:textId="379E2DE9" w:rsidR="00D212DB" w:rsidRDefault="00D212DB" w:rsidP="00601545">
        <w:pPr>
          <w:pStyle w:val="Piedepgina"/>
          <w:tabs>
            <w:tab w:val="left" w:pos="6237"/>
          </w:tabs>
          <w:jc w:val="center"/>
        </w:pPr>
        <w:r>
          <w:fldChar w:fldCharType="begin"/>
        </w:r>
        <w:r>
          <w:instrText>PAGE   \* MERGEFORMAT</w:instrText>
        </w:r>
        <w:r>
          <w:fldChar w:fldCharType="separate"/>
        </w:r>
        <w:r w:rsidR="004F3630">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3C41" w14:textId="77777777" w:rsidR="00AA328A" w:rsidRDefault="00AA328A" w:rsidP="007469BA">
      <w:pPr>
        <w:spacing w:after="0" w:line="240" w:lineRule="auto"/>
      </w:pPr>
      <w:r>
        <w:separator/>
      </w:r>
    </w:p>
  </w:footnote>
  <w:footnote w:type="continuationSeparator" w:id="0">
    <w:p w14:paraId="3A2F9ECD" w14:textId="77777777" w:rsidR="00AA328A" w:rsidRDefault="00AA328A" w:rsidP="00746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FA54" w14:textId="709D2BD1" w:rsidR="00887850" w:rsidRDefault="00887850">
    <w:pPr>
      <w:pStyle w:val="Encabezado"/>
    </w:pPr>
    <w:r>
      <w:rPr>
        <w:noProof/>
        <w:sz w:val="20"/>
        <w:szCs w:val="20"/>
        <w:lang w:eastAsia="es-ES"/>
      </w:rPr>
      <w:drawing>
        <wp:inline distT="0" distB="0" distL="0" distR="0" wp14:anchorId="58A6E4FD" wp14:editId="430B9DE1">
          <wp:extent cx="5400040" cy="1425328"/>
          <wp:effectExtent l="0" t="0" r="0" b="381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142532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5158" w14:textId="77777777" w:rsidR="00D212DB" w:rsidRDefault="00D212DB" w:rsidP="006D7121">
    <w:pPr>
      <w:pStyle w:val="Sinespaciado"/>
      <w:tabs>
        <w:tab w:val="right" w:pos="8504"/>
      </w:tabs>
      <w:rPr>
        <w:sz w:val="18"/>
      </w:rPr>
    </w:pPr>
  </w:p>
  <w:p w14:paraId="7D96851E" w14:textId="77777777" w:rsidR="00D212DB" w:rsidRPr="000F4ECD" w:rsidRDefault="00D212DB" w:rsidP="006D7121">
    <w:pPr>
      <w:pStyle w:val="Sinespaciado"/>
      <w:tabs>
        <w:tab w:val="right" w:pos="8504"/>
      </w:tabs>
      <w:rPr>
        <w:sz w:val="18"/>
      </w:rPr>
    </w:pP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37D"/>
    <w:multiLevelType w:val="multilevel"/>
    <w:tmpl w:val="9EF25238"/>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085718A0"/>
    <w:multiLevelType w:val="hybridMultilevel"/>
    <w:tmpl w:val="1D6E5B60"/>
    <w:lvl w:ilvl="0" w:tplc="A6B86C88">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 w15:restartNumberingAfterBreak="0">
    <w:nsid w:val="0BDD5E72"/>
    <w:multiLevelType w:val="hybridMultilevel"/>
    <w:tmpl w:val="0CF2F420"/>
    <w:lvl w:ilvl="0" w:tplc="0C0A0003">
      <w:start w:val="1"/>
      <w:numFmt w:val="bullet"/>
      <w:lvlText w:val="o"/>
      <w:lvlJc w:val="left"/>
      <w:pPr>
        <w:ind w:left="1187" w:hanging="360"/>
      </w:pPr>
      <w:rPr>
        <w:rFonts w:ascii="Courier New" w:hAnsi="Courier New" w:cs="Courier New" w:hint="default"/>
      </w:rPr>
    </w:lvl>
    <w:lvl w:ilvl="1" w:tplc="0C0A0003" w:tentative="1">
      <w:start w:val="1"/>
      <w:numFmt w:val="bullet"/>
      <w:lvlText w:val="o"/>
      <w:lvlJc w:val="left"/>
      <w:pPr>
        <w:ind w:left="1907" w:hanging="360"/>
      </w:pPr>
      <w:rPr>
        <w:rFonts w:ascii="Courier New" w:hAnsi="Courier New" w:cs="Courier New" w:hint="default"/>
      </w:rPr>
    </w:lvl>
    <w:lvl w:ilvl="2" w:tplc="0C0A0005" w:tentative="1">
      <w:start w:val="1"/>
      <w:numFmt w:val="bullet"/>
      <w:lvlText w:val=""/>
      <w:lvlJc w:val="left"/>
      <w:pPr>
        <w:ind w:left="2627" w:hanging="360"/>
      </w:pPr>
      <w:rPr>
        <w:rFonts w:ascii="Wingdings" w:hAnsi="Wingdings" w:hint="default"/>
      </w:rPr>
    </w:lvl>
    <w:lvl w:ilvl="3" w:tplc="0C0A0001" w:tentative="1">
      <w:start w:val="1"/>
      <w:numFmt w:val="bullet"/>
      <w:lvlText w:val=""/>
      <w:lvlJc w:val="left"/>
      <w:pPr>
        <w:ind w:left="3347" w:hanging="360"/>
      </w:pPr>
      <w:rPr>
        <w:rFonts w:ascii="Symbol" w:hAnsi="Symbol" w:hint="default"/>
      </w:rPr>
    </w:lvl>
    <w:lvl w:ilvl="4" w:tplc="0C0A0003" w:tentative="1">
      <w:start w:val="1"/>
      <w:numFmt w:val="bullet"/>
      <w:lvlText w:val="o"/>
      <w:lvlJc w:val="left"/>
      <w:pPr>
        <w:ind w:left="4067" w:hanging="360"/>
      </w:pPr>
      <w:rPr>
        <w:rFonts w:ascii="Courier New" w:hAnsi="Courier New" w:cs="Courier New" w:hint="default"/>
      </w:rPr>
    </w:lvl>
    <w:lvl w:ilvl="5" w:tplc="0C0A0005" w:tentative="1">
      <w:start w:val="1"/>
      <w:numFmt w:val="bullet"/>
      <w:lvlText w:val=""/>
      <w:lvlJc w:val="left"/>
      <w:pPr>
        <w:ind w:left="4787" w:hanging="360"/>
      </w:pPr>
      <w:rPr>
        <w:rFonts w:ascii="Wingdings" w:hAnsi="Wingdings" w:hint="default"/>
      </w:rPr>
    </w:lvl>
    <w:lvl w:ilvl="6" w:tplc="0C0A0001" w:tentative="1">
      <w:start w:val="1"/>
      <w:numFmt w:val="bullet"/>
      <w:lvlText w:val=""/>
      <w:lvlJc w:val="left"/>
      <w:pPr>
        <w:ind w:left="5507" w:hanging="360"/>
      </w:pPr>
      <w:rPr>
        <w:rFonts w:ascii="Symbol" w:hAnsi="Symbol" w:hint="default"/>
      </w:rPr>
    </w:lvl>
    <w:lvl w:ilvl="7" w:tplc="0C0A0003" w:tentative="1">
      <w:start w:val="1"/>
      <w:numFmt w:val="bullet"/>
      <w:lvlText w:val="o"/>
      <w:lvlJc w:val="left"/>
      <w:pPr>
        <w:ind w:left="6227" w:hanging="360"/>
      </w:pPr>
      <w:rPr>
        <w:rFonts w:ascii="Courier New" w:hAnsi="Courier New" w:cs="Courier New" w:hint="default"/>
      </w:rPr>
    </w:lvl>
    <w:lvl w:ilvl="8" w:tplc="0C0A0005" w:tentative="1">
      <w:start w:val="1"/>
      <w:numFmt w:val="bullet"/>
      <w:lvlText w:val=""/>
      <w:lvlJc w:val="left"/>
      <w:pPr>
        <w:ind w:left="6947" w:hanging="360"/>
      </w:pPr>
      <w:rPr>
        <w:rFonts w:ascii="Wingdings" w:hAnsi="Wingdings" w:hint="default"/>
      </w:rPr>
    </w:lvl>
  </w:abstractNum>
  <w:abstractNum w:abstractNumId="3" w15:restartNumberingAfterBreak="0">
    <w:nsid w:val="10873DE0"/>
    <w:multiLevelType w:val="multilevel"/>
    <w:tmpl w:val="E7EA830E"/>
    <w:styleLink w:val="TFGListaSecciones"/>
    <w:lvl w:ilvl="0">
      <w:start w:val="1"/>
      <w:numFmt w:val="upperRoman"/>
      <w:suff w:val="space"/>
      <w:lvlText w:val="%1."/>
      <w:lvlJc w:val="left"/>
      <w:pPr>
        <w:ind w:left="0" w:firstLine="0"/>
      </w:pPr>
      <w:rPr>
        <w:rFonts w:asciiTheme="majorHAnsi" w:hAnsiTheme="majorHAnsi" w:hint="default"/>
        <w:sz w:val="28"/>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lvlText w:val="%2.%3.%4."/>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3920BB5"/>
    <w:multiLevelType w:val="hybridMultilevel"/>
    <w:tmpl w:val="B4BE6E8E"/>
    <w:lvl w:ilvl="0" w:tplc="868ADF96">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5" w15:restartNumberingAfterBreak="0">
    <w:nsid w:val="1BE44254"/>
    <w:multiLevelType w:val="multilevel"/>
    <w:tmpl w:val="3F0E8FD8"/>
    <w:styleLink w:val="TFGSeccionesNumeradasFinal"/>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2.%3.%4"/>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203379EB"/>
    <w:multiLevelType w:val="multilevel"/>
    <w:tmpl w:val="A9FA7512"/>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rPr>
    </w:lvl>
    <w:lvl w:ilvl="3">
      <w:start w:val="1"/>
      <w:numFmt w:val="decimal"/>
      <w:lvlText w:val="%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F6D1811"/>
    <w:multiLevelType w:val="multilevel"/>
    <w:tmpl w:val="0346E2E4"/>
    <w:name w:val="Figura"/>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15:restartNumberingAfterBreak="0">
    <w:nsid w:val="30102069"/>
    <w:multiLevelType w:val="hybridMultilevel"/>
    <w:tmpl w:val="0A5CBE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31E32E5"/>
    <w:multiLevelType w:val="multilevel"/>
    <w:tmpl w:val="3FB08C70"/>
    <w:name w:val="Tabla"/>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38640C4F"/>
    <w:multiLevelType w:val="multilevel"/>
    <w:tmpl w:val="2AB6DD94"/>
    <w:lvl w:ilvl="0">
      <w:start w:val="1"/>
      <w:numFmt w:val="upperRoman"/>
      <w:suff w:val="space"/>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none"/>
      <w:suff w:val="space"/>
      <w:lvlText w:val="."/>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tabs>
          <w:tab w:val="num" w:pos="2835"/>
        </w:tabs>
        <w:ind w:left="0" w:firstLine="0"/>
      </w:pPr>
      <w:rPr>
        <w:rFonts w:hint="default"/>
      </w:rPr>
    </w:lvl>
    <w:lvl w:ilvl="5">
      <w:start w:val="1"/>
      <w:numFmt w:val="decimal"/>
      <w:lvlText w:val="%1.%2.%3.%4.%5.%6."/>
      <w:lvlJc w:val="left"/>
      <w:pPr>
        <w:tabs>
          <w:tab w:val="num" w:pos="2835"/>
        </w:tabs>
        <w:ind w:left="0" w:firstLine="0"/>
      </w:pPr>
      <w:rPr>
        <w:rFonts w:hint="default"/>
      </w:rPr>
    </w:lvl>
    <w:lvl w:ilvl="6">
      <w:start w:val="1"/>
      <w:numFmt w:val="decimal"/>
      <w:lvlText w:val="%1.%2.%3.%4.%5.%6.%7."/>
      <w:lvlJc w:val="left"/>
      <w:pPr>
        <w:tabs>
          <w:tab w:val="num" w:pos="2835"/>
        </w:tabs>
        <w:ind w:left="0" w:firstLine="0"/>
      </w:pPr>
      <w:rPr>
        <w:rFonts w:hint="default"/>
      </w:rPr>
    </w:lvl>
    <w:lvl w:ilvl="7">
      <w:start w:val="1"/>
      <w:numFmt w:val="decimal"/>
      <w:lvlText w:val="%1.%2.%3.%4.%5.%6.%7.%8."/>
      <w:lvlJc w:val="left"/>
      <w:pPr>
        <w:tabs>
          <w:tab w:val="num" w:pos="2835"/>
        </w:tabs>
        <w:ind w:left="0" w:firstLine="0"/>
      </w:pPr>
      <w:rPr>
        <w:rFonts w:hint="default"/>
      </w:rPr>
    </w:lvl>
    <w:lvl w:ilvl="8">
      <w:start w:val="1"/>
      <w:numFmt w:val="decimal"/>
      <w:lvlText w:val="%1.%2.%3.%4.%5.%6.%7.%8.%9."/>
      <w:lvlJc w:val="left"/>
      <w:pPr>
        <w:tabs>
          <w:tab w:val="num" w:pos="2835"/>
        </w:tabs>
        <w:ind w:left="0" w:firstLine="0"/>
      </w:pPr>
      <w:rPr>
        <w:rFonts w:hint="default"/>
      </w:rPr>
    </w:lvl>
  </w:abstractNum>
  <w:abstractNum w:abstractNumId="11" w15:restartNumberingAfterBreak="0">
    <w:nsid w:val="39DC6063"/>
    <w:multiLevelType w:val="hybridMultilevel"/>
    <w:tmpl w:val="DBBAEAB0"/>
    <w:lvl w:ilvl="0" w:tplc="8F8ED4A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963BF4"/>
    <w:multiLevelType w:val="multilevel"/>
    <w:tmpl w:val="63C6179E"/>
    <w:styleLink w:val="TFGSeccionesNumeradas"/>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2.%3."/>
      <w:lvlJc w:val="left"/>
      <w:pPr>
        <w:ind w:left="0" w:firstLine="0"/>
      </w:pPr>
      <w:rPr>
        <w:rFonts w:hint="default"/>
      </w:rPr>
    </w:lvl>
    <w:lvl w:ilvl="3">
      <w:start w:val="1"/>
      <w:numFmt w:val="decimal"/>
      <w:lvlText w:val="%2.%3.%4"/>
      <w:lvlJc w:val="left"/>
      <w:pPr>
        <w:ind w:left="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B787BE6"/>
    <w:multiLevelType w:val="hybridMultilevel"/>
    <w:tmpl w:val="C318FA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617937"/>
    <w:multiLevelType w:val="multilevel"/>
    <w:tmpl w:val="D78EF324"/>
    <w:name w:val="Ecuacion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543F4CD4"/>
    <w:multiLevelType w:val="hybridMultilevel"/>
    <w:tmpl w:val="573E57B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99235C"/>
    <w:multiLevelType w:val="hybridMultilevel"/>
    <w:tmpl w:val="C0E6B948"/>
    <w:lvl w:ilvl="0" w:tplc="0C0A0001">
      <w:start w:val="1"/>
      <w:numFmt w:val="bullet"/>
      <w:lvlText w:val=""/>
      <w:lvlJc w:val="left"/>
      <w:pPr>
        <w:ind w:left="1187" w:hanging="360"/>
      </w:pPr>
      <w:rPr>
        <w:rFonts w:ascii="Symbol" w:hAnsi="Symbol" w:hint="default"/>
      </w:rPr>
    </w:lvl>
    <w:lvl w:ilvl="1" w:tplc="FFFFFFFF" w:tentative="1">
      <w:start w:val="1"/>
      <w:numFmt w:val="bullet"/>
      <w:lvlText w:val="o"/>
      <w:lvlJc w:val="left"/>
      <w:pPr>
        <w:ind w:left="1907" w:hanging="360"/>
      </w:pPr>
      <w:rPr>
        <w:rFonts w:ascii="Courier New" w:hAnsi="Courier New" w:cs="Courier New" w:hint="default"/>
      </w:rPr>
    </w:lvl>
    <w:lvl w:ilvl="2" w:tplc="FFFFFFFF" w:tentative="1">
      <w:start w:val="1"/>
      <w:numFmt w:val="bullet"/>
      <w:lvlText w:val=""/>
      <w:lvlJc w:val="left"/>
      <w:pPr>
        <w:ind w:left="2627" w:hanging="360"/>
      </w:pPr>
      <w:rPr>
        <w:rFonts w:ascii="Wingdings" w:hAnsi="Wingdings" w:hint="default"/>
      </w:rPr>
    </w:lvl>
    <w:lvl w:ilvl="3" w:tplc="FFFFFFFF" w:tentative="1">
      <w:start w:val="1"/>
      <w:numFmt w:val="bullet"/>
      <w:lvlText w:val=""/>
      <w:lvlJc w:val="left"/>
      <w:pPr>
        <w:ind w:left="3347" w:hanging="360"/>
      </w:pPr>
      <w:rPr>
        <w:rFonts w:ascii="Symbol" w:hAnsi="Symbol" w:hint="default"/>
      </w:rPr>
    </w:lvl>
    <w:lvl w:ilvl="4" w:tplc="FFFFFFFF" w:tentative="1">
      <w:start w:val="1"/>
      <w:numFmt w:val="bullet"/>
      <w:lvlText w:val="o"/>
      <w:lvlJc w:val="left"/>
      <w:pPr>
        <w:ind w:left="4067" w:hanging="360"/>
      </w:pPr>
      <w:rPr>
        <w:rFonts w:ascii="Courier New" w:hAnsi="Courier New" w:cs="Courier New" w:hint="default"/>
      </w:rPr>
    </w:lvl>
    <w:lvl w:ilvl="5" w:tplc="FFFFFFFF" w:tentative="1">
      <w:start w:val="1"/>
      <w:numFmt w:val="bullet"/>
      <w:lvlText w:val=""/>
      <w:lvlJc w:val="left"/>
      <w:pPr>
        <w:ind w:left="4787" w:hanging="360"/>
      </w:pPr>
      <w:rPr>
        <w:rFonts w:ascii="Wingdings" w:hAnsi="Wingdings" w:hint="default"/>
      </w:rPr>
    </w:lvl>
    <w:lvl w:ilvl="6" w:tplc="FFFFFFFF" w:tentative="1">
      <w:start w:val="1"/>
      <w:numFmt w:val="bullet"/>
      <w:lvlText w:val=""/>
      <w:lvlJc w:val="left"/>
      <w:pPr>
        <w:ind w:left="5507" w:hanging="360"/>
      </w:pPr>
      <w:rPr>
        <w:rFonts w:ascii="Symbol" w:hAnsi="Symbol" w:hint="default"/>
      </w:rPr>
    </w:lvl>
    <w:lvl w:ilvl="7" w:tplc="FFFFFFFF" w:tentative="1">
      <w:start w:val="1"/>
      <w:numFmt w:val="bullet"/>
      <w:lvlText w:val="o"/>
      <w:lvlJc w:val="left"/>
      <w:pPr>
        <w:ind w:left="6227" w:hanging="360"/>
      </w:pPr>
      <w:rPr>
        <w:rFonts w:ascii="Courier New" w:hAnsi="Courier New" w:cs="Courier New" w:hint="default"/>
      </w:rPr>
    </w:lvl>
    <w:lvl w:ilvl="8" w:tplc="FFFFFFFF" w:tentative="1">
      <w:start w:val="1"/>
      <w:numFmt w:val="bullet"/>
      <w:lvlText w:val=""/>
      <w:lvlJc w:val="left"/>
      <w:pPr>
        <w:ind w:left="6947" w:hanging="360"/>
      </w:pPr>
      <w:rPr>
        <w:rFonts w:ascii="Wingdings" w:hAnsi="Wingdings" w:hint="default"/>
      </w:rPr>
    </w:lvl>
  </w:abstractNum>
  <w:abstractNum w:abstractNumId="17" w15:restartNumberingAfterBreak="0">
    <w:nsid w:val="597367C0"/>
    <w:multiLevelType w:val="multilevel"/>
    <w:tmpl w:val="B114B96E"/>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rPr>
    </w:lvl>
    <w:lvl w:ilvl="3">
      <w:start w:val="1"/>
      <w:numFmt w:val="decimal"/>
      <w:lvlText w:val="%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59D92E2E"/>
    <w:multiLevelType w:val="multilevel"/>
    <w:tmpl w:val="EDA43838"/>
    <w:styleLink w:val="TFGSecciones"/>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5A541B94"/>
    <w:multiLevelType w:val="multilevel"/>
    <w:tmpl w:val="63C6179E"/>
    <w:numStyleLink w:val="TFGSeccionesNumeradas"/>
  </w:abstractNum>
  <w:abstractNum w:abstractNumId="20" w15:restartNumberingAfterBreak="0">
    <w:nsid w:val="60881298"/>
    <w:multiLevelType w:val="multilevel"/>
    <w:tmpl w:val="C30E8322"/>
    <w:numStyleLink w:val="Estilo1"/>
  </w:abstractNum>
  <w:abstractNum w:abstractNumId="21" w15:restartNumberingAfterBreak="0">
    <w:nsid w:val="641F46B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9581D9C"/>
    <w:multiLevelType w:val="multilevel"/>
    <w:tmpl w:val="DA3E26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232486"/>
    <w:multiLevelType w:val="multilevel"/>
    <w:tmpl w:val="82EAF1A8"/>
    <w:lvl w:ilvl="0">
      <w:start w:val="1"/>
      <w:numFmt w:val="upperRoman"/>
      <w:pStyle w:val="Ttulo1"/>
      <w:suff w:val="space"/>
      <w:lvlText w:val="%1."/>
      <w:lvlJc w:val="left"/>
      <w:pPr>
        <w:ind w:left="0" w:firstLine="0"/>
      </w:pPr>
      <w:rPr>
        <w:rFonts w:asciiTheme="majorHAnsi" w:hAnsiTheme="majorHAnsi" w:hint="default"/>
        <w:sz w:val="72"/>
      </w:rPr>
    </w:lvl>
    <w:lvl w:ilvl="1">
      <w:start w:val="1"/>
      <w:numFmt w:val="decimal"/>
      <w:pStyle w:val="Ttulo2"/>
      <w:suff w:val="space"/>
      <w:lvlText w:val="%2."/>
      <w:lvlJc w:val="left"/>
      <w:pPr>
        <w:ind w:left="0" w:firstLine="0"/>
      </w:pPr>
      <w:rPr>
        <w:rFonts w:hint="default"/>
      </w:rPr>
    </w:lvl>
    <w:lvl w:ilvl="2">
      <w:start w:val="1"/>
      <w:numFmt w:val="decimal"/>
      <w:pStyle w:val="Ttulo3"/>
      <w:suff w:val="space"/>
      <w:lvlText w:val="%2.%3."/>
      <w:lvlJc w:val="left"/>
      <w:pPr>
        <w:ind w:left="0" w:firstLine="0"/>
      </w:pPr>
      <w:rPr>
        <w:rFonts w:hint="default"/>
      </w:rPr>
    </w:lvl>
    <w:lvl w:ilvl="3">
      <w:start w:val="1"/>
      <w:numFmt w:val="decimal"/>
      <w:pStyle w:val="Ttulo4"/>
      <w:suff w:val="space"/>
      <w:lvlText w:val="%2.%3.%4."/>
      <w:lvlJc w:val="left"/>
      <w:pPr>
        <w:ind w:left="0" w:firstLine="0"/>
      </w:pPr>
      <w:rPr>
        <w:rFonts w:hint="default"/>
      </w:rPr>
    </w:lvl>
    <w:lvl w:ilvl="4">
      <w:start w:val="1"/>
      <w:numFmt w:val="none"/>
      <w:pStyle w:val="Ttulo5"/>
      <w:suff w:val="spac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2B60F29"/>
    <w:multiLevelType w:val="multilevel"/>
    <w:tmpl w:val="EDA43838"/>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3EE3711"/>
    <w:multiLevelType w:val="multilevel"/>
    <w:tmpl w:val="C30E8322"/>
    <w:styleLink w:val="Estilo1"/>
    <w:lvl w:ilvl="0">
      <w:start w:val="1"/>
      <w:numFmt w:val="upperRoman"/>
      <w:suff w:val="space"/>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rPr>
        <w:rFonts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tabs>
          <w:tab w:val="num" w:pos="2835"/>
        </w:tabs>
        <w:ind w:left="0" w:firstLine="0"/>
      </w:pPr>
      <w:rPr>
        <w:rFonts w:hint="default"/>
      </w:rPr>
    </w:lvl>
    <w:lvl w:ilvl="5">
      <w:start w:val="1"/>
      <w:numFmt w:val="decimal"/>
      <w:lvlText w:val="%1.%2.%3.%4.%5.%6."/>
      <w:lvlJc w:val="left"/>
      <w:pPr>
        <w:tabs>
          <w:tab w:val="num" w:pos="2835"/>
        </w:tabs>
        <w:ind w:left="0" w:firstLine="0"/>
      </w:pPr>
      <w:rPr>
        <w:rFonts w:hint="default"/>
      </w:rPr>
    </w:lvl>
    <w:lvl w:ilvl="6">
      <w:start w:val="1"/>
      <w:numFmt w:val="decimal"/>
      <w:lvlText w:val="%1.%2.%3.%4.%5.%6.%7."/>
      <w:lvlJc w:val="left"/>
      <w:pPr>
        <w:tabs>
          <w:tab w:val="num" w:pos="2835"/>
        </w:tabs>
        <w:ind w:left="0" w:firstLine="0"/>
      </w:pPr>
      <w:rPr>
        <w:rFonts w:hint="default"/>
      </w:rPr>
    </w:lvl>
    <w:lvl w:ilvl="7">
      <w:start w:val="1"/>
      <w:numFmt w:val="decimal"/>
      <w:lvlText w:val="%1.%2.%3.%4.%5.%6.%7.%8."/>
      <w:lvlJc w:val="left"/>
      <w:pPr>
        <w:tabs>
          <w:tab w:val="num" w:pos="2835"/>
        </w:tabs>
        <w:ind w:left="0" w:firstLine="0"/>
      </w:pPr>
      <w:rPr>
        <w:rFonts w:hint="default"/>
      </w:rPr>
    </w:lvl>
    <w:lvl w:ilvl="8">
      <w:start w:val="1"/>
      <w:numFmt w:val="decimal"/>
      <w:lvlText w:val="%1.%2.%3.%4.%5.%6.%7.%8.%9."/>
      <w:lvlJc w:val="left"/>
      <w:pPr>
        <w:tabs>
          <w:tab w:val="num" w:pos="2835"/>
        </w:tabs>
        <w:ind w:left="0" w:firstLine="0"/>
      </w:pPr>
      <w:rPr>
        <w:rFonts w:hint="default"/>
      </w:rPr>
    </w:lvl>
  </w:abstractNum>
  <w:abstractNum w:abstractNumId="26" w15:restartNumberingAfterBreak="0">
    <w:nsid w:val="762366A0"/>
    <w:multiLevelType w:val="hybridMultilevel"/>
    <w:tmpl w:val="8F4E20F4"/>
    <w:lvl w:ilvl="0" w:tplc="0C0A0001">
      <w:start w:val="1"/>
      <w:numFmt w:val="bullet"/>
      <w:lvlText w:val=""/>
      <w:lvlJc w:val="left"/>
      <w:pPr>
        <w:ind w:left="1187" w:hanging="360"/>
      </w:pPr>
      <w:rPr>
        <w:rFonts w:ascii="Symbol" w:hAnsi="Symbol" w:hint="default"/>
      </w:rPr>
    </w:lvl>
    <w:lvl w:ilvl="1" w:tplc="0C0A0003" w:tentative="1">
      <w:start w:val="1"/>
      <w:numFmt w:val="bullet"/>
      <w:lvlText w:val="o"/>
      <w:lvlJc w:val="left"/>
      <w:pPr>
        <w:ind w:left="1907" w:hanging="360"/>
      </w:pPr>
      <w:rPr>
        <w:rFonts w:ascii="Courier New" w:hAnsi="Courier New" w:cs="Courier New" w:hint="default"/>
      </w:rPr>
    </w:lvl>
    <w:lvl w:ilvl="2" w:tplc="0C0A0005" w:tentative="1">
      <w:start w:val="1"/>
      <w:numFmt w:val="bullet"/>
      <w:lvlText w:val=""/>
      <w:lvlJc w:val="left"/>
      <w:pPr>
        <w:ind w:left="2627" w:hanging="360"/>
      </w:pPr>
      <w:rPr>
        <w:rFonts w:ascii="Wingdings" w:hAnsi="Wingdings" w:hint="default"/>
      </w:rPr>
    </w:lvl>
    <w:lvl w:ilvl="3" w:tplc="0C0A0001" w:tentative="1">
      <w:start w:val="1"/>
      <w:numFmt w:val="bullet"/>
      <w:lvlText w:val=""/>
      <w:lvlJc w:val="left"/>
      <w:pPr>
        <w:ind w:left="3347" w:hanging="360"/>
      </w:pPr>
      <w:rPr>
        <w:rFonts w:ascii="Symbol" w:hAnsi="Symbol" w:hint="default"/>
      </w:rPr>
    </w:lvl>
    <w:lvl w:ilvl="4" w:tplc="0C0A0003" w:tentative="1">
      <w:start w:val="1"/>
      <w:numFmt w:val="bullet"/>
      <w:lvlText w:val="o"/>
      <w:lvlJc w:val="left"/>
      <w:pPr>
        <w:ind w:left="4067" w:hanging="360"/>
      </w:pPr>
      <w:rPr>
        <w:rFonts w:ascii="Courier New" w:hAnsi="Courier New" w:cs="Courier New" w:hint="default"/>
      </w:rPr>
    </w:lvl>
    <w:lvl w:ilvl="5" w:tplc="0C0A0005" w:tentative="1">
      <w:start w:val="1"/>
      <w:numFmt w:val="bullet"/>
      <w:lvlText w:val=""/>
      <w:lvlJc w:val="left"/>
      <w:pPr>
        <w:ind w:left="4787" w:hanging="360"/>
      </w:pPr>
      <w:rPr>
        <w:rFonts w:ascii="Wingdings" w:hAnsi="Wingdings" w:hint="default"/>
      </w:rPr>
    </w:lvl>
    <w:lvl w:ilvl="6" w:tplc="0C0A0001" w:tentative="1">
      <w:start w:val="1"/>
      <w:numFmt w:val="bullet"/>
      <w:lvlText w:val=""/>
      <w:lvlJc w:val="left"/>
      <w:pPr>
        <w:ind w:left="5507" w:hanging="360"/>
      </w:pPr>
      <w:rPr>
        <w:rFonts w:ascii="Symbol" w:hAnsi="Symbol" w:hint="default"/>
      </w:rPr>
    </w:lvl>
    <w:lvl w:ilvl="7" w:tplc="0C0A0003" w:tentative="1">
      <w:start w:val="1"/>
      <w:numFmt w:val="bullet"/>
      <w:lvlText w:val="o"/>
      <w:lvlJc w:val="left"/>
      <w:pPr>
        <w:ind w:left="6227" w:hanging="360"/>
      </w:pPr>
      <w:rPr>
        <w:rFonts w:ascii="Courier New" w:hAnsi="Courier New" w:cs="Courier New" w:hint="default"/>
      </w:rPr>
    </w:lvl>
    <w:lvl w:ilvl="8" w:tplc="0C0A0005" w:tentative="1">
      <w:start w:val="1"/>
      <w:numFmt w:val="bullet"/>
      <w:lvlText w:val=""/>
      <w:lvlJc w:val="left"/>
      <w:pPr>
        <w:ind w:left="6947" w:hanging="360"/>
      </w:pPr>
      <w:rPr>
        <w:rFonts w:ascii="Wingdings" w:hAnsi="Wingdings" w:hint="default"/>
      </w:rPr>
    </w:lvl>
  </w:abstractNum>
  <w:abstractNum w:abstractNumId="27" w15:restartNumberingAfterBreak="0">
    <w:nsid w:val="79D95229"/>
    <w:multiLevelType w:val="multilevel"/>
    <w:tmpl w:val="63C6179E"/>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2.%3."/>
      <w:lvlJc w:val="left"/>
      <w:pPr>
        <w:ind w:left="1440" w:firstLine="0"/>
      </w:pPr>
      <w:rPr>
        <w:rFonts w:hint="default"/>
      </w:rPr>
    </w:lvl>
    <w:lvl w:ilvl="3">
      <w:start w:val="1"/>
      <w:numFmt w:val="decimal"/>
      <w:lvlText w:val="%2.%3.%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2094626144">
    <w:abstractNumId w:val="22"/>
  </w:num>
  <w:num w:numId="2" w16cid:durableId="1779792363">
    <w:abstractNumId w:val="6"/>
  </w:num>
  <w:num w:numId="3" w16cid:durableId="1278952291">
    <w:abstractNumId w:val="24"/>
  </w:num>
  <w:num w:numId="4" w16cid:durableId="1738821623">
    <w:abstractNumId w:val="6"/>
  </w:num>
  <w:num w:numId="5" w16cid:durableId="363798093">
    <w:abstractNumId w:val="18"/>
  </w:num>
  <w:num w:numId="6" w16cid:durableId="605424900">
    <w:abstractNumId w:val="27"/>
  </w:num>
  <w:num w:numId="7" w16cid:durableId="542517550">
    <w:abstractNumId w:val="12"/>
  </w:num>
  <w:num w:numId="8" w16cid:durableId="1635062974">
    <w:abstractNumId w:val="11"/>
  </w:num>
  <w:num w:numId="9" w16cid:durableId="1346908973">
    <w:abstractNumId w:val="17"/>
  </w:num>
  <w:num w:numId="10" w16cid:durableId="4015705">
    <w:abstractNumId w:val="4"/>
  </w:num>
  <w:num w:numId="11" w16cid:durableId="313685092">
    <w:abstractNumId w:val="19"/>
  </w:num>
  <w:num w:numId="12" w16cid:durableId="2017610911">
    <w:abstractNumId w:val="0"/>
  </w:num>
  <w:num w:numId="13" w16cid:durableId="1469742077">
    <w:abstractNumId w:val="5"/>
  </w:num>
  <w:num w:numId="14" w16cid:durableId="1791706900">
    <w:abstractNumId w:val="10"/>
  </w:num>
  <w:num w:numId="15" w16cid:durableId="753740659">
    <w:abstractNumId w:val="25"/>
  </w:num>
  <w:num w:numId="16" w16cid:durableId="139158963">
    <w:abstractNumId w:val="20"/>
  </w:num>
  <w:num w:numId="17" w16cid:durableId="1482621871">
    <w:abstractNumId w:val="3"/>
  </w:num>
  <w:num w:numId="18" w16cid:durableId="1221936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457596">
    <w:abstractNumId w:val="23"/>
  </w:num>
  <w:num w:numId="20" w16cid:durableId="1349478315">
    <w:abstractNumId w:val="21"/>
  </w:num>
  <w:num w:numId="21" w16cid:durableId="734477378">
    <w:abstractNumId w:val="14"/>
  </w:num>
  <w:num w:numId="22" w16cid:durableId="1071006330">
    <w:abstractNumId w:val="7"/>
  </w:num>
  <w:num w:numId="23" w16cid:durableId="1681010395">
    <w:abstractNumId w:val="9"/>
  </w:num>
  <w:num w:numId="24" w16cid:durableId="1596288012">
    <w:abstractNumId w:val="15"/>
  </w:num>
  <w:num w:numId="25" w16cid:durableId="1058430713">
    <w:abstractNumId w:val="2"/>
  </w:num>
  <w:num w:numId="26" w16cid:durableId="2069573748">
    <w:abstractNumId w:val="26"/>
  </w:num>
  <w:num w:numId="27" w16cid:durableId="1547722507">
    <w:abstractNumId w:val="16"/>
  </w:num>
  <w:num w:numId="28" w16cid:durableId="844714031">
    <w:abstractNumId w:val="13"/>
  </w:num>
  <w:num w:numId="29" w16cid:durableId="101847090">
    <w:abstractNumId w:val="1"/>
  </w:num>
  <w:num w:numId="30" w16cid:durableId="7774546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8CD"/>
    <w:rsid w:val="00011AA3"/>
    <w:rsid w:val="00013957"/>
    <w:rsid w:val="00014C65"/>
    <w:rsid w:val="00026E7A"/>
    <w:rsid w:val="00043398"/>
    <w:rsid w:val="00070A20"/>
    <w:rsid w:val="00071F6C"/>
    <w:rsid w:val="00086366"/>
    <w:rsid w:val="000A6FE1"/>
    <w:rsid w:val="00146293"/>
    <w:rsid w:val="001C048C"/>
    <w:rsid w:val="00267A38"/>
    <w:rsid w:val="002B1CB0"/>
    <w:rsid w:val="002B2820"/>
    <w:rsid w:val="002C5F18"/>
    <w:rsid w:val="002D18A2"/>
    <w:rsid w:val="002E58F0"/>
    <w:rsid w:val="00324278"/>
    <w:rsid w:val="00367198"/>
    <w:rsid w:val="003D7D6D"/>
    <w:rsid w:val="004453D3"/>
    <w:rsid w:val="004F3630"/>
    <w:rsid w:val="00532E75"/>
    <w:rsid w:val="00540409"/>
    <w:rsid w:val="0054427A"/>
    <w:rsid w:val="00586C5F"/>
    <w:rsid w:val="005972F8"/>
    <w:rsid w:val="005B48E9"/>
    <w:rsid w:val="005D1C27"/>
    <w:rsid w:val="005E2B25"/>
    <w:rsid w:val="00600FFC"/>
    <w:rsid w:val="00601545"/>
    <w:rsid w:val="00631EDE"/>
    <w:rsid w:val="0064055D"/>
    <w:rsid w:val="00654293"/>
    <w:rsid w:val="00661AD6"/>
    <w:rsid w:val="006821A0"/>
    <w:rsid w:val="00686401"/>
    <w:rsid w:val="006A7165"/>
    <w:rsid w:val="006C13C4"/>
    <w:rsid w:val="006D7121"/>
    <w:rsid w:val="006E6708"/>
    <w:rsid w:val="007400A1"/>
    <w:rsid w:val="007469BA"/>
    <w:rsid w:val="007569E8"/>
    <w:rsid w:val="007F39B5"/>
    <w:rsid w:val="00887850"/>
    <w:rsid w:val="00890015"/>
    <w:rsid w:val="008C67B2"/>
    <w:rsid w:val="0090075A"/>
    <w:rsid w:val="009A4226"/>
    <w:rsid w:val="00A10257"/>
    <w:rsid w:val="00A1435A"/>
    <w:rsid w:val="00A27273"/>
    <w:rsid w:val="00A50CE1"/>
    <w:rsid w:val="00A87CC8"/>
    <w:rsid w:val="00AA328A"/>
    <w:rsid w:val="00AC08CD"/>
    <w:rsid w:val="00AF0C86"/>
    <w:rsid w:val="00B45757"/>
    <w:rsid w:val="00B50066"/>
    <w:rsid w:val="00B97D52"/>
    <w:rsid w:val="00BA54B0"/>
    <w:rsid w:val="00BC6DD8"/>
    <w:rsid w:val="00CA425C"/>
    <w:rsid w:val="00CD090C"/>
    <w:rsid w:val="00CE2F62"/>
    <w:rsid w:val="00D023A4"/>
    <w:rsid w:val="00D212DB"/>
    <w:rsid w:val="00D311A4"/>
    <w:rsid w:val="00D42339"/>
    <w:rsid w:val="00DE21FD"/>
    <w:rsid w:val="00E07E6C"/>
    <w:rsid w:val="00E35E7A"/>
    <w:rsid w:val="00E865E0"/>
    <w:rsid w:val="00EB6ADD"/>
    <w:rsid w:val="00ED3403"/>
    <w:rsid w:val="00EE22EB"/>
    <w:rsid w:val="00F112B5"/>
    <w:rsid w:val="00F12D75"/>
    <w:rsid w:val="00F14189"/>
    <w:rsid w:val="00F30D75"/>
    <w:rsid w:val="00F3444B"/>
    <w:rsid w:val="00F43E23"/>
    <w:rsid w:val="00F60E14"/>
    <w:rsid w:val="00F74DB4"/>
    <w:rsid w:val="00F8647B"/>
    <w:rsid w:val="00F8779B"/>
    <w:rsid w:val="00FA046E"/>
    <w:rsid w:val="00FD6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CB4D"/>
  <w15:docId w15:val="{A417A13F-4FC6-4A5E-9FC7-536F1D8C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FGTexto"/>
    <w:link w:val="Ttulo1Car"/>
    <w:uiPriority w:val="9"/>
    <w:qFormat/>
    <w:rsid w:val="00A27273"/>
    <w:pPr>
      <w:keepNext/>
      <w:keepLines/>
      <w:numPr>
        <w:numId w:val="19"/>
      </w:numPr>
      <w:spacing w:before="2760" w:after="0"/>
      <w:jc w:val="center"/>
      <w:outlineLvl w:val="0"/>
    </w:pPr>
    <w:rPr>
      <w:rFonts w:asciiTheme="majorHAnsi" w:eastAsiaTheme="majorEastAsia" w:hAnsiTheme="majorHAnsi" w:cstheme="majorBidi"/>
      <w:b/>
      <w:bCs/>
      <w:color w:val="365F91" w:themeColor="accent1" w:themeShade="BF"/>
      <w:sz w:val="72"/>
      <w:szCs w:val="72"/>
    </w:rPr>
  </w:style>
  <w:style w:type="paragraph" w:styleId="Ttulo2">
    <w:name w:val="heading 2"/>
    <w:basedOn w:val="Normal"/>
    <w:next w:val="TFGTexto"/>
    <w:link w:val="Ttulo2Car"/>
    <w:uiPriority w:val="9"/>
    <w:unhideWhenUsed/>
    <w:qFormat/>
    <w:rsid w:val="00A27273"/>
    <w:pPr>
      <w:keepNext/>
      <w:keepLines/>
      <w:numPr>
        <w:ilvl w:val="1"/>
        <w:numId w:val="19"/>
      </w:numPr>
      <w:spacing w:before="200" w:after="240" w:line="312"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Ttulo2"/>
    <w:next w:val="TFGTexto"/>
    <w:link w:val="Ttulo3Car"/>
    <w:uiPriority w:val="9"/>
    <w:unhideWhenUsed/>
    <w:qFormat/>
    <w:rsid w:val="00E35E7A"/>
    <w:pPr>
      <w:numPr>
        <w:ilvl w:val="2"/>
      </w:numPr>
      <w:spacing w:before="480"/>
      <w:outlineLvl w:val="2"/>
    </w:pPr>
    <w:rPr>
      <w:b w:val="0"/>
      <w:bCs w:val="0"/>
    </w:rPr>
  </w:style>
  <w:style w:type="paragraph" w:styleId="Ttulo4">
    <w:name w:val="heading 4"/>
    <w:basedOn w:val="Ttulo3"/>
    <w:next w:val="TFGTexto"/>
    <w:link w:val="Ttulo4Car"/>
    <w:uiPriority w:val="9"/>
    <w:unhideWhenUsed/>
    <w:qFormat/>
    <w:rsid w:val="00E35E7A"/>
    <w:pPr>
      <w:numPr>
        <w:ilvl w:val="3"/>
      </w:numPr>
      <w:spacing w:after="120"/>
      <w:outlineLvl w:val="3"/>
    </w:pPr>
    <w:rPr>
      <w:b/>
      <w:bCs/>
      <w:i/>
      <w:iCs/>
    </w:rPr>
  </w:style>
  <w:style w:type="paragraph" w:styleId="Ttulo5">
    <w:name w:val="heading 5"/>
    <w:basedOn w:val="Normal"/>
    <w:next w:val="Normal"/>
    <w:link w:val="Ttulo5Car"/>
    <w:uiPriority w:val="9"/>
    <w:unhideWhenUsed/>
    <w:qFormat/>
    <w:rsid w:val="00A27273"/>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AC08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AC08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C08C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C08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273"/>
    <w:rPr>
      <w:rFonts w:asciiTheme="majorHAnsi" w:eastAsiaTheme="majorEastAsia" w:hAnsiTheme="majorHAnsi" w:cstheme="majorBidi"/>
      <w:b/>
      <w:bCs/>
      <w:color w:val="365F91" w:themeColor="accent1" w:themeShade="BF"/>
      <w:sz w:val="72"/>
      <w:szCs w:val="72"/>
    </w:rPr>
  </w:style>
  <w:style w:type="character" w:customStyle="1" w:styleId="Ttulo2Car">
    <w:name w:val="Título 2 Car"/>
    <w:basedOn w:val="Fuentedeprrafopredeter"/>
    <w:link w:val="Ttulo2"/>
    <w:uiPriority w:val="9"/>
    <w:rsid w:val="00A2727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35E7A"/>
    <w:rPr>
      <w:rFonts w:asciiTheme="majorHAnsi" w:eastAsiaTheme="majorEastAsia" w:hAnsiTheme="majorHAnsi" w:cstheme="majorBidi"/>
      <w:color w:val="4F81BD" w:themeColor="accent1"/>
      <w:sz w:val="26"/>
      <w:szCs w:val="26"/>
    </w:rPr>
  </w:style>
  <w:style w:type="character" w:customStyle="1" w:styleId="Ttulo4Car">
    <w:name w:val="Título 4 Car"/>
    <w:basedOn w:val="Fuentedeprrafopredeter"/>
    <w:link w:val="Ttulo4"/>
    <w:uiPriority w:val="9"/>
    <w:rsid w:val="00E35E7A"/>
    <w:rPr>
      <w:rFonts w:asciiTheme="majorHAnsi" w:eastAsiaTheme="majorEastAsia" w:hAnsiTheme="majorHAnsi" w:cstheme="majorBidi"/>
      <w:b/>
      <w:bCs/>
      <w:i/>
      <w:iCs/>
      <w:color w:val="4F81BD" w:themeColor="accent1"/>
      <w:sz w:val="26"/>
      <w:szCs w:val="26"/>
    </w:rPr>
  </w:style>
  <w:style w:type="character" w:customStyle="1" w:styleId="Ttulo5Car">
    <w:name w:val="Título 5 Car"/>
    <w:basedOn w:val="Fuentedeprrafopredeter"/>
    <w:link w:val="Ttulo5"/>
    <w:uiPriority w:val="9"/>
    <w:rsid w:val="00A2727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AC08C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AC08C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C08C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C08CD"/>
    <w:rPr>
      <w:rFonts w:asciiTheme="majorHAnsi" w:eastAsiaTheme="majorEastAsia" w:hAnsiTheme="majorHAnsi" w:cstheme="majorBidi"/>
      <w:i/>
      <w:iCs/>
      <w:color w:val="404040" w:themeColor="text1" w:themeTint="BF"/>
      <w:sz w:val="20"/>
      <w:szCs w:val="20"/>
    </w:rPr>
  </w:style>
  <w:style w:type="numbering" w:customStyle="1" w:styleId="TFGSecciones">
    <w:name w:val="TFGSecciones"/>
    <w:uiPriority w:val="99"/>
    <w:rsid w:val="00A50CE1"/>
    <w:pPr>
      <w:numPr>
        <w:numId w:val="5"/>
      </w:numPr>
    </w:pPr>
  </w:style>
  <w:style w:type="paragraph" w:styleId="Sinespaciado">
    <w:name w:val="No Spacing"/>
    <w:link w:val="SinespaciadoCar"/>
    <w:uiPriority w:val="1"/>
    <w:qFormat/>
    <w:rsid w:val="00A50CE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50CE1"/>
    <w:rPr>
      <w:rFonts w:eastAsiaTheme="minorEastAsia"/>
      <w:lang w:eastAsia="es-ES"/>
    </w:rPr>
  </w:style>
  <w:style w:type="paragraph" w:styleId="Textodeglobo">
    <w:name w:val="Balloon Text"/>
    <w:basedOn w:val="Normal"/>
    <w:link w:val="TextodegloboCar"/>
    <w:uiPriority w:val="99"/>
    <w:semiHidden/>
    <w:unhideWhenUsed/>
    <w:rsid w:val="00A50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CE1"/>
    <w:rPr>
      <w:rFonts w:ascii="Tahoma" w:hAnsi="Tahoma" w:cs="Tahoma"/>
      <w:sz w:val="16"/>
      <w:szCs w:val="16"/>
    </w:rPr>
  </w:style>
  <w:style w:type="paragraph" w:styleId="Piedepgina">
    <w:name w:val="footer"/>
    <w:basedOn w:val="Normal"/>
    <w:link w:val="PiedepginaCar"/>
    <w:uiPriority w:val="99"/>
    <w:unhideWhenUsed/>
    <w:rsid w:val="007469BA"/>
    <w:pPr>
      <w:tabs>
        <w:tab w:val="center" w:pos="4252"/>
        <w:tab w:val="right" w:pos="8504"/>
      </w:tabs>
      <w:spacing w:before="240" w:after="0"/>
      <w:ind w:firstLine="284"/>
      <w:jc w:val="both"/>
    </w:pPr>
    <w:rPr>
      <w:rFonts w:ascii="Calibri" w:hAnsi="Calibri"/>
    </w:rPr>
  </w:style>
  <w:style w:type="character" w:customStyle="1" w:styleId="PiedepginaCar">
    <w:name w:val="Pie de página Car"/>
    <w:basedOn w:val="Fuentedeprrafopredeter"/>
    <w:link w:val="Piedepgina"/>
    <w:uiPriority w:val="99"/>
    <w:rsid w:val="007469BA"/>
    <w:rPr>
      <w:rFonts w:ascii="Calibri" w:hAnsi="Calibri"/>
    </w:rPr>
  </w:style>
  <w:style w:type="paragraph" w:styleId="Encabezado">
    <w:name w:val="header"/>
    <w:basedOn w:val="Normal"/>
    <w:link w:val="EncabezadoCar"/>
    <w:uiPriority w:val="99"/>
    <w:unhideWhenUsed/>
    <w:rsid w:val="007469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69BA"/>
  </w:style>
  <w:style w:type="paragraph" w:styleId="TtuloTDC">
    <w:name w:val="TOC Heading"/>
    <w:basedOn w:val="Ttulo1"/>
    <w:next w:val="Normal"/>
    <w:uiPriority w:val="39"/>
    <w:unhideWhenUsed/>
    <w:qFormat/>
    <w:rsid w:val="007469BA"/>
    <w:pPr>
      <w:outlineLvl w:val="9"/>
    </w:pPr>
    <w:rPr>
      <w:lang w:eastAsia="es-ES"/>
    </w:rPr>
  </w:style>
  <w:style w:type="paragraph" w:styleId="TDC2">
    <w:name w:val="toc 2"/>
    <w:basedOn w:val="Normal"/>
    <w:next w:val="Normal"/>
    <w:autoRedefine/>
    <w:uiPriority w:val="39"/>
    <w:unhideWhenUsed/>
    <w:qFormat/>
    <w:rsid w:val="00324278"/>
    <w:pPr>
      <w:spacing w:after="100"/>
    </w:pPr>
    <w:rPr>
      <w:rFonts w:eastAsiaTheme="minorEastAsia"/>
      <w:lang w:eastAsia="es-ES"/>
    </w:rPr>
  </w:style>
  <w:style w:type="paragraph" w:styleId="TDC1">
    <w:name w:val="toc 1"/>
    <w:basedOn w:val="Normal"/>
    <w:next w:val="Normal"/>
    <w:autoRedefine/>
    <w:uiPriority w:val="39"/>
    <w:unhideWhenUsed/>
    <w:qFormat/>
    <w:rsid w:val="007469BA"/>
    <w:pPr>
      <w:spacing w:after="100"/>
    </w:pPr>
    <w:rPr>
      <w:rFonts w:eastAsiaTheme="minorEastAsia"/>
      <w:lang w:eastAsia="es-ES"/>
    </w:rPr>
  </w:style>
  <w:style w:type="paragraph" w:styleId="TDC3">
    <w:name w:val="toc 3"/>
    <w:basedOn w:val="Normal"/>
    <w:next w:val="Normal"/>
    <w:autoRedefine/>
    <w:uiPriority w:val="39"/>
    <w:unhideWhenUsed/>
    <w:qFormat/>
    <w:rsid w:val="00324278"/>
    <w:pPr>
      <w:spacing w:after="100"/>
    </w:pPr>
    <w:rPr>
      <w:rFonts w:eastAsiaTheme="minorEastAsia"/>
      <w:lang w:eastAsia="es-ES"/>
    </w:rPr>
  </w:style>
  <w:style w:type="character" w:styleId="Hipervnculo">
    <w:name w:val="Hyperlink"/>
    <w:basedOn w:val="Fuentedeprrafopredeter"/>
    <w:uiPriority w:val="99"/>
    <w:unhideWhenUsed/>
    <w:rsid w:val="007469BA"/>
    <w:rPr>
      <w:color w:val="0000FF" w:themeColor="hyperlink"/>
      <w:u w:val="single"/>
    </w:rPr>
  </w:style>
  <w:style w:type="numbering" w:customStyle="1" w:styleId="TFGSeccionesNumeradas">
    <w:name w:val="TFGSeccionesNumeradas"/>
    <w:uiPriority w:val="99"/>
    <w:rsid w:val="00F112B5"/>
    <w:pPr>
      <w:numPr>
        <w:numId w:val="7"/>
      </w:numPr>
    </w:pPr>
  </w:style>
  <w:style w:type="paragraph" w:styleId="Prrafodelista">
    <w:name w:val="List Paragraph"/>
    <w:basedOn w:val="Normal"/>
    <w:uiPriority w:val="34"/>
    <w:qFormat/>
    <w:rsid w:val="00F112B5"/>
    <w:pPr>
      <w:ind w:left="720"/>
      <w:contextualSpacing/>
    </w:pPr>
  </w:style>
  <w:style w:type="paragraph" w:customStyle="1" w:styleId="TFGSeccionNoNumerada">
    <w:name w:val="TFG_SeccionNoNumerada"/>
    <w:basedOn w:val="Ttulo2"/>
    <w:next w:val="TFGTexto"/>
    <w:link w:val="TFGSeccionNoNumeradaCar"/>
    <w:qFormat/>
    <w:rsid w:val="00600FFC"/>
    <w:pPr>
      <w:numPr>
        <w:ilvl w:val="0"/>
        <w:numId w:val="0"/>
      </w:numPr>
    </w:pPr>
  </w:style>
  <w:style w:type="paragraph" w:styleId="TDC4">
    <w:name w:val="toc 4"/>
    <w:basedOn w:val="Normal"/>
    <w:next w:val="Normal"/>
    <w:autoRedefine/>
    <w:uiPriority w:val="39"/>
    <w:unhideWhenUsed/>
    <w:rsid w:val="00324278"/>
    <w:pPr>
      <w:spacing w:after="100"/>
    </w:pPr>
  </w:style>
  <w:style w:type="character" w:customStyle="1" w:styleId="TFGSeccionNoNumeradaCar">
    <w:name w:val="TFG_SeccionNoNumerada Car"/>
    <w:basedOn w:val="Ttulo2Car"/>
    <w:link w:val="TFGSeccionNoNumerada"/>
    <w:rsid w:val="00600FFC"/>
    <w:rPr>
      <w:rFonts w:asciiTheme="majorHAnsi" w:eastAsiaTheme="majorEastAsia" w:hAnsiTheme="majorHAnsi" w:cstheme="majorBidi"/>
      <w:b/>
      <w:bCs/>
      <w:color w:val="4F81BD" w:themeColor="accent1"/>
      <w:sz w:val="26"/>
      <w:szCs w:val="26"/>
    </w:rPr>
  </w:style>
  <w:style w:type="paragraph" w:customStyle="1" w:styleId="TFGTexto">
    <w:name w:val="TFGTexto"/>
    <w:basedOn w:val="Normal"/>
    <w:link w:val="TFGTextoCar"/>
    <w:qFormat/>
    <w:rsid w:val="00532E75"/>
    <w:pPr>
      <w:spacing w:line="312" w:lineRule="auto"/>
      <w:jc w:val="both"/>
    </w:pPr>
  </w:style>
  <w:style w:type="character" w:customStyle="1" w:styleId="TFGTextoCar">
    <w:name w:val="TFGTexto Car"/>
    <w:basedOn w:val="Fuentedeprrafopredeter"/>
    <w:link w:val="TFGTexto"/>
    <w:rsid w:val="00532E75"/>
  </w:style>
  <w:style w:type="numbering" w:customStyle="1" w:styleId="TFGSeccionesNumeradasFinal">
    <w:name w:val="TFGSeccionesNumeradasFinal"/>
    <w:uiPriority w:val="99"/>
    <w:rsid w:val="00E35E7A"/>
    <w:pPr>
      <w:numPr>
        <w:numId w:val="13"/>
      </w:numPr>
    </w:pPr>
  </w:style>
  <w:style w:type="numbering" w:customStyle="1" w:styleId="Estilo1">
    <w:name w:val="Estilo1"/>
    <w:uiPriority w:val="99"/>
    <w:rsid w:val="00A27273"/>
    <w:pPr>
      <w:numPr>
        <w:numId w:val="15"/>
      </w:numPr>
    </w:pPr>
  </w:style>
  <w:style w:type="numbering" w:customStyle="1" w:styleId="TFGListaSecciones">
    <w:name w:val="TFGListaSecciones"/>
    <w:uiPriority w:val="99"/>
    <w:rsid w:val="00A27273"/>
    <w:pPr>
      <w:numPr>
        <w:numId w:val="17"/>
      </w:numPr>
    </w:pPr>
  </w:style>
  <w:style w:type="paragraph" w:styleId="TDC5">
    <w:name w:val="toc 5"/>
    <w:basedOn w:val="Normal"/>
    <w:next w:val="Normal"/>
    <w:autoRedefine/>
    <w:uiPriority w:val="39"/>
    <w:unhideWhenUsed/>
    <w:rsid w:val="00324278"/>
    <w:pPr>
      <w:spacing w:after="100"/>
    </w:pPr>
  </w:style>
  <w:style w:type="paragraph" w:styleId="Bibliografa">
    <w:name w:val="Bibliography"/>
    <w:basedOn w:val="Normal"/>
    <w:next w:val="Normal"/>
    <w:uiPriority w:val="37"/>
    <w:unhideWhenUsed/>
    <w:rsid w:val="005B48E9"/>
  </w:style>
  <w:style w:type="character" w:styleId="Textodelmarcadordeposicin">
    <w:name w:val="Placeholder Text"/>
    <w:basedOn w:val="Fuentedeprrafopredeter"/>
    <w:uiPriority w:val="99"/>
    <w:semiHidden/>
    <w:rsid w:val="005B48E9"/>
    <w:rPr>
      <w:color w:val="808080"/>
    </w:rPr>
  </w:style>
  <w:style w:type="paragraph" w:customStyle="1" w:styleId="TFGEcuaciones">
    <w:name w:val="TFGEcuaciones"/>
    <w:basedOn w:val="TFGTexto"/>
    <w:next w:val="TFGTexto"/>
    <w:link w:val="TFGEcuacionesCar"/>
    <w:qFormat/>
    <w:rsid w:val="00532E75"/>
    <w:pPr>
      <w:tabs>
        <w:tab w:val="center" w:pos="3686"/>
        <w:tab w:val="right" w:pos="8505"/>
      </w:tabs>
    </w:pPr>
    <w:rPr>
      <w:rFonts w:eastAsiaTheme="minorEastAsia"/>
    </w:rPr>
  </w:style>
  <w:style w:type="paragraph" w:styleId="Descripcin">
    <w:name w:val="caption"/>
    <w:basedOn w:val="Normal"/>
    <w:next w:val="Normal"/>
    <w:link w:val="DescripcinCar"/>
    <w:uiPriority w:val="35"/>
    <w:unhideWhenUsed/>
    <w:qFormat/>
    <w:rsid w:val="005B48E9"/>
    <w:pPr>
      <w:spacing w:before="240"/>
      <w:ind w:firstLine="284"/>
      <w:jc w:val="both"/>
    </w:pPr>
    <w:rPr>
      <w:rFonts w:ascii="Calibri" w:hAnsi="Calibri"/>
      <w:i/>
      <w:iCs/>
      <w:color w:val="1F497D" w:themeColor="text2"/>
      <w:sz w:val="18"/>
      <w:szCs w:val="18"/>
    </w:rPr>
  </w:style>
  <w:style w:type="character" w:customStyle="1" w:styleId="TFGEcuacionesCar">
    <w:name w:val="TFGEcuaciones Car"/>
    <w:basedOn w:val="TFGTextoCar"/>
    <w:link w:val="TFGEcuaciones"/>
    <w:rsid w:val="00532E75"/>
    <w:rPr>
      <w:rFonts w:eastAsiaTheme="minorEastAsia"/>
    </w:rPr>
  </w:style>
  <w:style w:type="paragraph" w:styleId="Tabladeilustraciones">
    <w:name w:val="table of figures"/>
    <w:basedOn w:val="Normal"/>
    <w:next w:val="Normal"/>
    <w:uiPriority w:val="99"/>
    <w:unhideWhenUsed/>
    <w:rsid w:val="005B48E9"/>
    <w:pPr>
      <w:spacing w:after="0"/>
      <w:ind w:left="480" w:hanging="480"/>
    </w:pPr>
    <w:rPr>
      <w:smallCaps/>
      <w:sz w:val="20"/>
      <w:szCs w:val="20"/>
    </w:rPr>
  </w:style>
  <w:style w:type="table" w:styleId="Tablaconcuadrcula">
    <w:name w:val="Table Grid"/>
    <w:basedOn w:val="Tablanormal"/>
    <w:uiPriority w:val="59"/>
    <w:rsid w:val="00F7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GPieFigura">
    <w:name w:val="TFG_PieFigura"/>
    <w:basedOn w:val="Descripcin"/>
    <w:link w:val="TFGPieFiguraCar"/>
    <w:rsid w:val="00686401"/>
    <w:pPr>
      <w:spacing w:after="0" w:line="240" w:lineRule="auto"/>
      <w:ind w:firstLine="0"/>
      <w:jc w:val="center"/>
    </w:pPr>
  </w:style>
  <w:style w:type="paragraph" w:customStyle="1" w:styleId="TFGPiesDeFiguraYTabla">
    <w:name w:val="TFG_PiesDeFiguraYTabla"/>
    <w:basedOn w:val="Descripcin"/>
    <w:next w:val="TFGTexto"/>
    <w:link w:val="TFGPiesDeFiguraYTablaCar"/>
    <w:qFormat/>
    <w:rsid w:val="00686401"/>
    <w:pPr>
      <w:spacing w:after="480" w:line="240" w:lineRule="auto"/>
      <w:ind w:firstLine="0"/>
      <w:jc w:val="center"/>
    </w:pPr>
  </w:style>
  <w:style w:type="character" w:customStyle="1" w:styleId="DescripcinCar">
    <w:name w:val="Descripción Car"/>
    <w:basedOn w:val="Fuentedeprrafopredeter"/>
    <w:link w:val="Descripcin"/>
    <w:uiPriority w:val="35"/>
    <w:rsid w:val="00686401"/>
    <w:rPr>
      <w:rFonts w:ascii="Calibri" w:hAnsi="Calibri"/>
      <w:i/>
      <w:iCs/>
      <w:color w:val="1F497D" w:themeColor="text2"/>
      <w:sz w:val="18"/>
      <w:szCs w:val="18"/>
    </w:rPr>
  </w:style>
  <w:style w:type="character" w:customStyle="1" w:styleId="TFGPieFiguraCar">
    <w:name w:val="TFG_PieFigura Car"/>
    <w:basedOn w:val="DescripcinCar"/>
    <w:link w:val="TFGPieFigura"/>
    <w:rsid w:val="00686401"/>
    <w:rPr>
      <w:rFonts w:ascii="Calibri" w:hAnsi="Calibri"/>
      <w:i/>
      <w:iCs/>
      <w:color w:val="1F497D" w:themeColor="text2"/>
      <w:sz w:val="18"/>
      <w:szCs w:val="18"/>
    </w:rPr>
  </w:style>
  <w:style w:type="paragraph" w:styleId="ndice1">
    <w:name w:val="index 1"/>
    <w:basedOn w:val="Normal"/>
    <w:next w:val="Normal"/>
    <w:autoRedefine/>
    <w:uiPriority w:val="99"/>
    <w:semiHidden/>
    <w:unhideWhenUsed/>
    <w:rsid w:val="00B45757"/>
    <w:pPr>
      <w:spacing w:after="0" w:line="240" w:lineRule="auto"/>
      <w:ind w:left="220" w:hanging="220"/>
    </w:pPr>
  </w:style>
  <w:style w:type="character" w:customStyle="1" w:styleId="TFGPiesDeFiguraYTablaCar">
    <w:name w:val="TFG_PiesDeFiguraYTabla Car"/>
    <w:basedOn w:val="DescripcinCar"/>
    <w:link w:val="TFGPiesDeFiguraYTabla"/>
    <w:rsid w:val="00686401"/>
    <w:rPr>
      <w:rFonts w:ascii="Calibri" w:hAnsi="Calibr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DCW06</b:Tag>
    <b:SourceType>Book</b:SourceType>
    <b:Guid>{75941573-1AD7-4F21-A472-DC9A6926E0B3}</b:Guid>
    <b:Author>
      <b:Author>
        <b:NameList>
          <b:Person>
            <b:Last>Wilcox</b:Last>
            <b:First>D.C.</b:First>
          </b:Person>
        </b:NameList>
      </b:Author>
    </b:Author>
    <b:Title>Turbulence Modeling for CFD</b:Title>
    <b:Year>2006</b:Year>
    <b:City>California, USA</b:City>
    <b:Publisher>DCW Industries, Inc.</b:Publisher>
    <b:RefOrder>1</b:RefOrder>
  </b:Source>
  <b:Source>
    <b:Tag>Ant91</b:Tag>
    <b:SourceType>JournalArticle</b:SourceType>
    <b:Guid>{18512EF8-F055-4164-B400-C628E9E016C4}</b:Guid>
    <b:Title>Analysis of phase distribution in fully developed laminar bubbly two-phase flow</b:Title>
    <b:Year>1991</b:Year>
    <b:Author>
      <b:Author>
        <b:NameList>
          <b:Person>
            <b:Last>Antal</b:Last>
            <b:First>S.P.,</b:First>
            <b:Middle>Lahey, R.T., Flaherty, J.E.</b:Middle>
          </b:Person>
        </b:NameList>
      </b:Author>
    </b:Author>
    <b:JournalName>Int. J. Multiphase Flow 7</b:JournalName>
    <b:Pages>635–652</b:Pages>
    <b:RefOrder>2</b:RefOrder>
  </b:Source>
  <b:Source>
    <b:Tag>Zun80</b:Tag>
    <b:SourceType>JournalArticle</b:SourceType>
    <b:Guid>{D8066742-0474-4D04-95AE-829D8D012CF0}</b:Guid>
    <b:Author>
      <b:Author>
        <b:NameList>
          <b:Person>
            <b:Last>Zun</b:Last>
            <b:First>I.</b:First>
          </b:Person>
        </b:NameList>
      </b:Author>
    </b:Author>
    <b:Title>The transverse migration of bubbles influenced by walls in vertical bubbly flow.</b:Title>
    <b:JournalName>Int. J. on Multiphase Flow 6</b:JournalName>
    <b:Year>1980</b:Year>
    <b:Pages>583 - 588</b:Pages>
    <b:RefOrder>8</b:RefOrder>
  </b:Source>
  <b:Source>
    <b:Tag>Yam15</b:Tag>
    <b:SourceType>JournalArticle</b:SourceType>
    <b:Guid>{A7E12059-5A3D-406F-9AE8-27BC7A7FB5B7}</b:Guid>
    <b:Author>
      <b:Author>
        <b:NameList>
          <b:Person>
            <b:Last>Yamoah</b:Last>
            <b:First>S.</b:First>
          </b:Person>
          <b:Person>
            <b:Last>Martínez-Cuenca</b:Last>
            <b:First>R.</b:First>
          </b:Person>
          <b:Person>
            <b:Last>Monrós</b:Last>
            <b:First>G.</b:First>
          </b:Person>
          <b:Person>
            <b:Last>Chiva</b:Last>
            <b:First>S.</b:First>
          </b:Person>
          <b:Person>
            <b:Last>Macián-Juan</b:Last>
            <b:First>R.</b:First>
          </b:Person>
        </b:NameList>
      </b:Author>
    </b:Author>
    <b:Title>Numerical investigation of models for drag, lift,wall lubrication and turbulent dispersion forces for the simulation of gas–liquid two-phase flow.</b:Title>
    <b:JournalName>Chem. Eng. Sci.</b:JournalName>
    <b:Year>2015</b:Year>
    <b:Pages>17 - 35</b:Pages>
    <b:Issue>98</b:Issue>
    <b:RefOrder>3</b:RefOrder>
  </b:Source>
  <b:Source>
    <b:Tag>Tom95</b:Tag>
    <b:SourceType>JournalArticle</b:SourceType>
    <b:Guid>{1590E3BC-4A9A-486E-A260-BD23F39A299C}</b:Guid>
    <b:Author>
      <b:Author>
        <b:NameList>
          <b:Person>
            <b:Last>Tomiyama</b:Last>
            <b:First>A.</b:First>
          </b:Person>
          <b:Person>
            <b:Last>Sou</b:Last>
            <b:First>A.</b:First>
          </b:Person>
          <b:Person>
            <b:Last>Zun</b:Last>
            <b:First>I.</b:First>
          </b:Person>
          <b:Person>
            <b:Last>Kanami</b:Last>
            <b:First>N.</b:First>
          </b:Person>
          <b:Person>
            <b:Last>Sakaguchi</b:Last>
            <b:First>T.</b:First>
          </b:Person>
        </b:NameList>
      </b:Author>
    </b:Author>
    <b:Title>Effects of Eötvös number and dimensionless liquid volumetric flux on lateral motion of a bubble in a laminar duct flow.</b:Title>
    <b:JournalName>Adv. Multiphase Flow 1995</b:JournalName>
    <b:Year>1995</b:Year>
    <b:Pages>3 - 15</b:Pages>
    <b:RefOrder>6</b:RefOrder>
  </b:Source>
  <b:Source>
    <b:Tag>Tom98</b:Tag>
    <b:SourceType>JournalArticle</b:SourceType>
    <b:Guid>{911715D2-7976-4291-96C2-49E63BA73E26}</b:Guid>
    <b:Author>
      <b:Author>
        <b:NameList>
          <b:Person>
            <b:Last>Tomiyama</b:Last>
            <b:First>A.</b:First>
          </b:Person>
          <b:Person>
            <b:Last>Kataoka</b:Last>
            <b:First>I.</b:First>
          </b:Person>
          <b:Person>
            <b:Last>Zun</b:Last>
            <b:First>I.</b:First>
          </b:Person>
          <b:Person>
            <b:Last>Sakaguchi</b:Last>
            <b:First>T.</b:First>
          </b:Person>
        </b:NameList>
      </b:Author>
    </b:Author>
    <b:Title>Drag coefficients of single bubbles under normal and micro gravity conditions.</b:Title>
    <b:JournalName>JSME Int. J. Ser. B 41</b:JournalName>
    <b:Year>1998</b:Year>
    <b:Pages>472 - 479</b:Pages>
    <b:RefOrder>7</b:RefOrder>
  </b:Source>
  <b:Source>
    <b:Tag>Sat81</b:Tag>
    <b:SourceType>JournalArticle</b:SourceType>
    <b:Guid>{3EBB5FCD-71F8-4C5F-802E-CB4AC9DF856B}</b:Guid>
    <b:Title>Momentum and heat transfer in twophase bubbly flow</b:Title>
    <b:JournalName>Int. J. Multiphase Flow 7</b:JournalName>
    <b:Year>1981</b:Year>
    <b:Pages>167 - 178</b:Pages>
    <b:Author>
      <b:Author>
        <b:NameList>
          <b:Person>
            <b:Last>Sato</b:Last>
            <b:First>Y.</b:First>
          </b:Person>
          <b:Person>
            <b:Last>Sadatomi</b:Last>
            <b:First>M.</b:First>
          </b:Person>
          <b:Person>
            <b:Last>Sekoguchi</b:Last>
            <b:First>K.</b:First>
          </b:Person>
        </b:NameList>
      </b:Author>
    </b:Author>
    <b:RefOrder>17</b:RefOrder>
  </b:Source>
  <b:Source>
    <b:Tag>Pri90</b:Tag>
    <b:SourceType>JournalArticle</b:SourceType>
    <b:Guid>{F426FA9E-0B0F-4B80-A6B3-F4DE0DDBF1EF}</b:Guid>
    <b:Title>Bubble coalescence and break-up in air-sparged bubble columns.</b:Title>
    <b:JournalName>A.I.Ch.E. J. 36</b:JournalName>
    <b:Year>1990</b:Year>
    <b:Pages>1485 - 1499</b:Pages>
    <b:Author>
      <b:Author>
        <b:NameList>
          <b:Person>
            <b:Last>Prince</b:Last>
            <b:First>M.J.</b:First>
          </b:Person>
          <b:Person>
            <b:Last>Blanch</b:Last>
            <b:First>H.W.</b:First>
          </b:Person>
        </b:NameList>
      </b:Author>
    </b:Author>
    <b:RefOrder>14</b:RefOrder>
  </b:Source>
  <b:Source>
    <b:Tag>Men94</b:Tag>
    <b:SourceType>JournalArticle</b:SourceType>
    <b:Guid>{BB77330E-7025-4646-AEED-A4286295D156}</b:Guid>
    <b:Author>
      <b:Author>
        <b:NameList>
          <b:Person>
            <b:Last>Menter</b:Last>
            <b:First>F.R.</b:First>
          </b:Person>
        </b:NameList>
      </b:Author>
    </b:Author>
    <b:Title>Two-equation eddy-viscosity turbulence models for engineering applications.</b:Title>
    <b:JournalName>AIAA J. 32</b:JournalName>
    <b:Year>1994</b:Year>
    <b:Pages>1598 - 1605</b:Pages>
    <b:RefOrder>16</b:RefOrder>
  </b:Source>
  <b:Source>
    <b:Tag>Luo96</b:Tag>
    <b:SourceType>JournalArticle</b:SourceType>
    <b:Guid>{E86299A6-E9D7-48EE-ABC6-D29065F2EEA6}</b:Guid>
    <b:Title>Theoretical model for drop and bubble breakup in turbulent dispersions.</b:Title>
    <b:JournalName>A.I.Ch.E. J. 42</b:JournalName>
    <b:Year>1996</b:Year>
    <b:Pages>1225 - 1233</b:Pages>
    <b:Author>
      <b:Author>
        <b:NameList>
          <b:Person>
            <b:Last>Luo</b:Last>
            <b:First>H.</b:First>
          </b:Person>
          <b:Person>
            <b:Last>Svendsen</b:Last>
            <b:First>H.F.</b:First>
          </b:Person>
        </b:NameList>
      </b:Author>
    </b:Author>
    <b:RefOrder>13</b:RefOrder>
  </b:Source>
  <b:Source>
    <b:Tag>Luc07</b:Tag>
    <b:SourceType>JournalArticle</b:SourceType>
    <b:Guid>{AEA76DEF-6DD8-4218-9672-8684509CFDA4}</b:Guid>
    <b:Author>
      <b:Author>
        <b:NameList>
          <b:Person>
            <b:Last>Lucas</b:Last>
            <b:First>D.</b:First>
          </b:Person>
          <b:Person>
            <b:Last>Krepper</b:Last>
            <b:First>E.</b:First>
          </b:Person>
          <b:Person>
            <b:Last>Prasser</b:Last>
            <b:First>H.-M.</b:First>
          </b:Person>
        </b:NameList>
      </b:Author>
    </b:Author>
    <b:Title>Use of models for lift,wall and turbulent dispersion forces acting on bubbles forpoly-disperse flows.</b:Title>
    <b:JournalName>Chem. Eng. Sci.</b:JournalName>
    <b:Year>2007</b:Year>
    <b:Pages>4146-4157</b:Pages>
    <b:Issue>62</b:Issue>
    <b:RefOrder>1</b:RefOrder>
  </b:Source>
  <b:Source>
    <b:Tag>Lop91</b:Tag>
    <b:SourceType>JournalArticle</b:SourceType>
    <b:Guid>{89210C4E-4EA3-427D-8351-D35F2B4C3E25}</b:Guid>
    <b:Author>
      <b:Author>
        <b:NameList>
          <b:Person>
            <b:Last>Lopez de Bertodano</b:Last>
            <b:First>M.</b:First>
          </b:Person>
        </b:NameList>
      </b:Author>
    </b:Author>
    <b:Title>Turbulent Bubbly Flow in a Triangular Duct.</b:Title>
    <b:JournalName>Rensselaer Polytechnic Institute, Troy, NY,Ph.D. Thesis.</b:JournalName>
    <b:Year>1991</b:Year>
    <b:RefOrder>11</b:RefOrder>
  </b:Source>
  <b:Source>
    <b:Tag>LoS96</b:Tag>
    <b:SourceType>JournalArticle</b:SourceType>
    <b:Guid>{A8542429-D52D-44F7-B2D6-292832EE934C}</b:Guid>
    <b:Author>
      <b:Author>
        <b:NameList>
          <b:Person>
            <b:Last>Lo</b:Last>
            <b:First>S.</b:First>
          </b:Person>
        </b:NameList>
      </b:Author>
    </b:Author>
    <b:Title>Application of the MUSIG model to bubbly flows.</b:Title>
    <b:JournalName>AEA Technology, AEAT- 1096</b:JournalName>
    <b:Year>1996</b:Year>
    <b:RefOrder>12</b:RefOrder>
  </b:Source>
  <b:Source>
    <b:Tag>Gra76</b:Tag>
    <b:SourceType>JournalArticle</b:SourceType>
    <b:Guid>{1BA30D57-16F3-4366-BA3D-D38E0F7BF18D}</b:Guid>
    <b:Author>
      <b:Author>
        <b:NameList>
          <b:Person>
            <b:Last>Grace.</b:Last>
            <b:First>J.R.</b:First>
          </b:Person>
          <b:Person>
            <b:Last>Wairegi</b:Last>
            <b:First>T.</b:First>
          </b:Person>
          <b:Person>
            <b:Last>Nguyen</b:Last>
            <b:First>T.H.</b:First>
          </b:Person>
        </b:NameList>
      </b:Author>
    </b:Author>
    <b:Title>Shapes and velocitiesof single drops and bubbles moving freely through immiscible liquids.</b:Title>
    <b:JournalName>Trans. Inst. Chem. Eng.</b:JournalName>
    <b:Year>1976</b:Year>
    <b:Pages>167 - 173</b:Pages>
    <b:Issue>54</b:Issue>
    <b:RefOrder>4</b:RefOrder>
  </b:Source>
  <b:Source>
    <b:Tag>Fra08</b:Tag>
    <b:SourceType>JournalArticle</b:SourceType>
    <b:Guid>{734EED9D-3110-46DB-863E-D7EED4D31AE6}</b:Guid>
    <b:Title>Validation of CFD models for mono- and polydisperse air–water two-phase flows in pipes.</b:Title>
    <b:JournalName>Nucl. Eng. Des.</b:JournalName>
    <b:Year>2008</b:Year>
    <b:Pages>647- 659</b:Pages>
    <b:Issue>238</b:Issue>
    <b:Author>
      <b:Author>
        <b:NameList>
          <b:Person>
            <b:Last>Frank</b:Last>
            <b:First>Th.</b:First>
          </b:Person>
          <b:Person>
            <b:Last>Zwart</b:Last>
            <b:First>P.J.</b:First>
          </b:Person>
          <b:Person>
            <b:Last>Krepper</b:Last>
            <b:First>E.</b:First>
          </b:Person>
          <b:Person>
            <b:Last>Prasser</b:Last>
            <b:First>H.-M.</b:First>
          </b:Person>
          <b:Person>
            <b:Last>Lucas</b:Last>
            <b:First>D.</b:First>
          </b:Person>
        </b:NameList>
      </b:Author>
    </b:Author>
    <b:RefOrder>2</b:RefOrder>
  </b:Source>
  <b:Source>
    <b:Tag>Bur04</b:Tag>
    <b:SourceType>JournalArticle</b:SourceType>
    <b:Guid>{554C53F2-0FE1-4B27-8877-DD3024B29EF6}</b:Guid>
    <b:Title>The Favre averaged drag model for turbulence dispersion in Eulerian multi-phase flows.</b:Title>
    <b:JournalName>In: Proc. fifth Int. Conf. On Multiphase Flow, ICMF 2004, Yokohama, Japan, p. 2004 </b:JournalName>
    <b:Year>2004</b:Year>
    <b:Author>
      <b:Author>
        <b:NameList>
          <b:Person>
            <b:Last>Burns</b:Last>
            <b:First>A.D.</b:First>
          </b:Person>
          <b:Person>
            <b:Last>Frank</b:Last>
            <b:First>T.</b:First>
          </b:Person>
          <b:Person>
            <b:Last>Hamill</b:Last>
            <b:First>I.</b:First>
          </b:Person>
          <b:Person>
            <b:Last>Shi</b:Last>
            <b:First>J.-M.</b:First>
          </b:Person>
        </b:NameList>
      </b:Author>
    </b:Author>
    <b:RefOrder>10</b:RefOrder>
  </b:Source>
  <b:Source>
    <b:Tag>Aut87</b:Tag>
    <b:SourceType>JournalArticle</b:SourceType>
    <b:Guid>{265D43B1-8768-47CD-B99A-D85050E913F2}</b:Guid>
    <b:Author>
      <b:Author>
        <b:NameList>
          <b:Person>
            <b:Last>Auton</b:Last>
            <b:First>T.R.</b:First>
          </b:Person>
        </b:NameList>
      </b:Author>
    </b:Author>
    <b:Title>The lift force on a spherical body in a rotational flow.</b:Title>
    <b:JournalName>Fluid Mech.</b:JournalName>
    <b:Year>1987</b:Year>
    <b:Pages>199 - 218</b:Pages>
    <b:Issue>183</b:Issue>
    <b:RefOrder>5</b:RefOrder>
  </b:Source>
  <b:Source>
    <b:Tag>MarcadorDePosición1</b:Tag>
    <b:SourceType>JournalArticle</b:SourceType>
    <b:Guid>{857BCB9E-DA17-4149-9FA7-A4A675214F3D}</b:Guid>
    <b:Title>Analysis of phase distribution in fully developed laminar bubbly two-phase flow.</b:Title>
    <b:JournalName>Int. J. Multiphase Flow 7</b:JournalName>
    <b:Year>1991</b:Year>
    <b:Pages>635 - 652</b:Pages>
    <b:Author>
      <b:Author>
        <b:NameList>
          <b:Person>
            <b:Last>Antal</b:Last>
            <b:First>S.P.</b:First>
          </b:Person>
          <b:Person>
            <b:Last>Lahey</b:Last>
            <b:First>R.T.</b:First>
          </b:Person>
          <b:Person>
            <b:Last>Flaherty</b:Last>
            <b:First>J.E.</b:First>
          </b:Person>
        </b:NameList>
      </b:Author>
    </b:Author>
    <b:RefOrder>9</b:RefOrder>
  </b:Source>
  <b:Source>
    <b:Tag>Alb03</b:Tag>
    <b:SourceType>JournalArticle</b:SourceType>
    <b:Guid>{26C39A01-6137-4E97-B299-113A4E8A7716}</b:Guid>
    <b:Author>
      <b:Author>
        <b:NameList>
          <b:Person>
            <b:Last>Albrech et al.</b:Last>
          </b:Person>
        </b:NameList>
      </b:Author>
    </b:Author>
    <b:Title>Laser Doppler and Phase Doppler measurement techniques.</b:Title>
    <b:Year>2003</b:Year>
    <b:RefOrder>18</b:RefOrder>
  </b:Source>
  <b:Source>
    <b:Tag>HeZ03</b:Tag>
    <b:SourceType>JournalArticle</b:SourceType>
    <b:Guid>{83D131F9-692D-4F3A-8DA7-51DFBDB06BF5}</b:Guid>
    <b:Title>Oxygen-Transfer Measurement in Clean Water</b:Title>
    <b:JournalName>The Journal of KMITNB</b:JournalName>
    <b:Year>2003</b:Year>
    <b:Pages>14-19</b:Pages>
    <b:Author>
      <b:Author>
        <b:NameList>
          <b:Person>
            <b:Last>He</b:Last>
            <b:First>Z.</b:First>
          </b:Person>
          <b:Person>
            <b:Last>Petiraksakul</b:Last>
            <b:First>A.</b:First>
          </b:Person>
          <b:Person>
            <b:Last>Meesapya</b:Last>
            <b:First>W.</b:First>
          </b:Person>
        </b:NameList>
      </b:Author>
    </b:Author>
    <b:RefOrder>19</b:RefOrder>
  </b:Source>
  <b:Source>
    <b:Tag>Wan05</b:Tag>
    <b:SourceType>JournalArticle</b:SourceType>
    <b:Guid>{94353672-3678-4E3D-A348-4DFBC97621AD}</b:Guid>
    <b:Title>Population Balance Model for Gas-Liquid Flows: Influence of Bubble Coalescence and Breakup Models</b:Title>
    <b:JournalName>Ind. Eng. Chem. Res. 2</b:JournalName>
    <b:Year>2005</b:Year>
    <b:Pages>7540-7549</b:Pages>
    <b:Issue>44</b:Issue>
    <b:Author>
      <b:Author>
        <b:NameList>
          <b:Person>
            <b:Last>Wang</b:Last>
            <b:First>T.</b:First>
          </b:Person>
          <b:Person>
            <b:Last>Wang</b:Last>
            <b:First>J.</b:First>
          </b:Person>
          <b:Person>
            <b:Last>Jin</b:Last>
            <b:First>Y.</b:First>
          </b:Person>
        </b:NameList>
      </b:Author>
    </b:Author>
    <b:RefOrder>15</b:RefOrder>
  </b:Source>
</b:Sources>
</file>

<file path=customXml/itemProps1.xml><?xml version="1.0" encoding="utf-8"?>
<ds:datastoreItem xmlns:ds="http://schemas.openxmlformats.org/officeDocument/2006/customXml" ds:itemID="{C9F4EA40-3842-4C05-964A-1E7C36C8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Universitat Jaume I</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 Martínez Cuenca</dc:creator>
  <cp:lastModifiedBy>Paloma Barreda Juan</cp:lastModifiedBy>
  <cp:revision>5</cp:revision>
  <dcterms:created xsi:type="dcterms:W3CDTF">2022-04-13T08:17:00Z</dcterms:created>
  <dcterms:modified xsi:type="dcterms:W3CDTF">2022-04-13T11:59:00Z</dcterms:modified>
</cp:coreProperties>
</file>